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A1" w:rsidRDefault="000B28E1" w:rsidP="00CA5879">
      <w:pPr>
        <w:jc w:val="center"/>
        <w:rPr>
          <w:b/>
        </w:rPr>
      </w:pPr>
      <w:bookmarkStart w:id="0" w:name="_GoBack"/>
      <w:bookmarkEnd w:id="0"/>
      <w:r>
        <w:rPr>
          <w:b/>
        </w:rPr>
        <w:t>APPENDIX B</w:t>
      </w:r>
    </w:p>
    <w:p w:rsidR="004049A1" w:rsidRDefault="004049A1" w:rsidP="00CA5879">
      <w:pPr>
        <w:jc w:val="center"/>
        <w:rPr>
          <w:b/>
        </w:rPr>
      </w:pPr>
    </w:p>
    <w:p w:rsidR="00CA5879" w:rsidRDefault="00CA5879" w:rsidP="00CA5879">
      <w:pPr>
        <w:jc w:val="center"/>
        <w:rPr>
          <w:b/>
        </w:rPr>
      </w:pPr>
      <w:r>
        <w:rPr>
          <w:b/>
        </w:rPr>
        <w:t>NATIONAL INSTITUTES OF HEALTH</w:t>
      </w:r>
    </w:p>
    <w:p w:rsidR="00CA5879" w:rsidRDefault="00CA5879" w:rsidP="00CA5879">
      <w:pPr>
        <w:jc w:val="center"/>
        <w:rPr>
          <w:b/>
        </w:rPr>
      </w:pPr>
      <w:r>
        <w:rPr>
          <w:b/>
        </w:rPr>
        <w:t>NON</w:t>
      </w:r>
      <w:r>
        <w:rPr>
          <w:b/>
        </w:rPr>
        <w:noBreakHyphen/>
        <w:t>EXCLUSIVE PATENT LICENSE AGREEMENT</w:t>
      </w:r>
    </w:p>
    <w:p w:rsidR="00CA5879" w:rsidRPr="00CB2338" w:rsidRDefault="00CA5879" w:rsidP="00CA5879">
      <w:pPr>
        <w:jc w:val="center"/>
        <w:rPr>
          <w:b/>
        </w:rPr>
      </w:pPr>
      <w:r>
        <w:rPr>
          <w:b/>
        </w:rPr>
        <w:t xml:space="preserve">TO A </w:t>
      </w:r>
      <w:r w:rsidR="006139B3">
        <w:rPr>
          <w:b/>
        </w:rPr>
        <w:t xml:space="preserve">NIH SOLE </w:t>
      </w:r>
      <w:r>
        <w:rPr>
          <w:b/>
        </w:rPr>
        <w:t>CRADA SUBJECT INVENTION FOR INTERNAL RESEARCH USE</w:t>
      </w:r>
    </w:p>
    <w:p w:rsidR="002F4477" w:rsidRDefault="002F4477" w:rsidP="009473C8">
      <w:pPr>
        <w:jc w:val="center"/>
      </w:pPr>
    </w:p>
    <w:p w:rsidR="00C43ACA" w:rsidRDefault="00C43ACA" w:rsidP="00A636B9">
      <w:pPr>
        <w:jc w:val="center"/>
        <w:rPr>
          <w:b/>
        </w:rPr>
      </w:pPr>
    </w:p>
    <w:p w:rsidR="00D037A4" w:rsidRPr="00A636B9" w:rsidRDefault="00D037A4" w:rsidP="00A636B9">
      <w:pPr>
        <w:jc w:val="center"/>
        <w:rPr>
          <w:b/>
        </w:rPr>
      </w:pPr>
      <w:r w:rsidRPr="00A636B9">
        <w:rPr>
          <w:b/>
        </w:rPr>
        <w:t>COVER PAGE</w:t>
      </w:r>
    </w:p>
    <w:p w:rsidR="002F4477" w:rsidRDefault="002F4477" w:rsidP="009473C8">
      <w:pPr>
        <w:tabs>
          <w:tab w:val="left" w:pos="-1440"/>
        </w:tabs>
        <w:ind w:firstLine="5760"/>
      </w:pPr>
    </w:p>
    <w:p w:rsidR="002D1A3C" w:rsidRDefault="002D1A3C" w:rsidP="009473C8">
      <w:pPr>
        <w:tabs>
          <w:tab w:val="left" w:pos="-1440"/>
        </w:tabs>
        <w:ind w:firstLine="5760"/>
      </w:pPr>
    </w:p>
    <w:p w:rsidR="00D037A4" w:rsidRPr="00C37685" w:rsidRDefault="00CA5879" w:rsidP="00CA5879">
      <w:pPr>
        <w:tabs>
          <w:tab w:val="left" w:pos="-1440"/>
        </w:tabs>
      </w:pPr>
      <w:r>
        <w:tab/>
      </w:r>
      <w:r w:rsidR="00D037A4" w:rsidRPr="00C37685">
        <w:t xml:space="preserve">License Number: </w:t>
      </w:r>
    </w:p>
    <w:p w:rsidR="002F4477" w:rsidRDefault="002F4477" w:rsidP="009473C8">
      <w:pPr>
        <w:tabs>
          <w:tab w:val="left" w:pos="-1440"/>
        </w:tabs>
        <w:ind w:left="720"/>
      </w:pPr>
    </w:p>
    <w:p w:rsidR="002F4477" w:rsidRDefault="002F4477" w:rsidP="009473C8">
      <w:pPr>
        <w:tabs>
          <w:tab w:val="left" w:pos="-1440"/>
        </w:tabs>
        <w:ind w:left="720"/>
      </w:pPr>
    </w:p>
    <w:p w:rsidR="00806FA1" w:rsidRDefault="00D037A4" w:rsidP="00A636B9">
      <w:pPr>
        <w:tabs>
          <w:tab w:val="left" w:pos="-1440"/>
        </w:tabs>
        <w:ind w:left="720"/>
      </w:pPr>
      <w:r w:rsidRPr="00C37685">
        <w:t>Serial Number(s) of Licensed Patent(s) or Patent Application(s)</w:t>
      </w:r>
      <w:r w:rsidR="006139B3">
        <w:t xml:space="preserve"> </w:t>
      </w:r>
    </w:p>
    <w:p w:rsidR="00D037A4" w:rsidRPr="00C37685" w:rsidRDefault="006139B3" w:rsidP="00A636B9">
      <w:pPr>
        <w:tabs>
          <w:tab w:val="left" w:pos="-1440"/>
        </w:tabs>
        <w:ind w:left="720"/>
      </w:pPr>
      <w:proofErr w:type="gramStart"/>
      <w:r>
        <w:t>of</w:t>
      </w:r>
      <w:proofErr w:type="gramEnd"/>
      <w:r>
        <w:t xml:space="preserve"> NIH Sole CRADA Subject Invention</w:t>
      </w:r>
      <w:r w:rsidR="00D037A4" w:rsidRPr="00C37685">
        <w:t>:</w:t>
      </w:r>
    </w:p>
    <w:p w:rsidR="00D037A4" w:rsidRPr="00C37685" w:rsidRDefault="00D037A4" w:rsidP="00A636B9">
      <w:pPr>
        <w:tabs>
          <w:tab w:val="left" w:pos="-1440"/>
        </w:tabs>
        <w:ind w:left="720"/>
      </w:pPr>
    </w:p>
    <w:p w:rsidR="002F4477" w:rsidRDefault="002F4477" w:rsidP="009473C8">
      <w:pPr>
        <w:tabs>
          <w:tab w:val="left" w:pos="-1440"/>
        </w:tabs>
        <w:ind w:left="720"/>
      </w:pPr>
    </w:p>
    <w:p w:rsidR="00D037A4" w:rsidRDefault="00D037A4" w:rsidP="00A636B9">
      <w:pPr>
        <w:tabs>
          <w:tab w:val="left" w:pos="-1440"/>
        </w:tabs>
        <w:ind w:left="720"/>
      </w:pPr>
      <w:r w:rsidRPr="00C37685">
        <w:t>Licensee:</w:t>
      </w:r>
      <w:r w:rsidR="009473C8">
        <w:t xml:space="preserve">  </w:t>
      </w:r>
    </w:p>
    <w:p w:rsidR="009473C8" w:rsidRDefault="009473C8" w:rsidP="009473C8">
      <w:pPr>
        <w:tabs>
          <w:tab w:val="left" w:pos="-1440"/>
        </w:tabs>
        <w:ind w:left="720"/>
      </w:pPr>
      <w:r>
        <w:tab/>
      </w:r>
      <w:r w:rsidRPr="00EB14CE">
        <w:t xml:space="preserve"> </w:t>
      </w:r>
    </w:p>
    <w:p w:rsidR="00E67BF1" w:rsidRDefault="009473C8" w:rsidP="009473C8">
      <w:pPr>
        <w:tabs>
          <w:tab w:val="left" w:pos="-1440"/>
        </w:tabs>
        <w:ind w:left="720"/>
      </w:pPr>
      <w:r>
        <w:tab/>
        <w:t>H</w:t>
      </w:r>
      <w:r w:rsidRPr="00EB14CE">
        <w:t>aving an off</w:t>
      </w:r>
      <w:r w:rsidRPr="00746F8A">
        <w:t>ice at</w:t>
      </w:r>
      <w:r w:rsidR="0088271E">
        <w:t>:</w:t>
      </w:r>
      <w:r w:rsidRPr="00746F8A">
        <w:t xml:space="preserve"> </w:t>
      </w:r>
    </w:p>
    <w:p w:rsidR="002F4477" w:rsidRDefault="002F4477" w:rsidP="009473C8">
      <w:pPr>
        <w:tabs>
          <w:tab w:val="left" w:pos="-1440"/>
        </w:tabs>
        <w:ind w:left="720"/>
      </w:pPr>
    </w:p>
    <w:p w:rsidR="002F4477" w:rsidRDefault="002F4477" w:rsidP="009473C8">
      <w:pPr>
        <w:tabs>
          <w:tab w:val="left" w:pos="-1440"/>
        </w:tabs>
        <w:ind w:left="720"/>
      </w:pPr>
    </w:p>
    <w:p w:rsidR="00E67BF1" w:rsidRPr="00C37685" w:rsidRDefault="00E67BF1" w:rsidP="009473C8">
      <w:pPr>
        <w:tabs>
          <w:tab w:val="left" w:pos="-1440"/>
        </w:tabs>
        <w:ind w:left="720"/>
      </w:pPr>
      <w:r>
        <w:t>Cooperative Research and Development Agreement (CRADA) Number:</w:t>
      </w:r>
    </w:p>
    <w:p w:rsidR="002F4477" w:rsidRDefault="002F4477" w:rsidP="009473C8">
      <w:pPr>
        <w:tabs>
          <w:tab w:val="left" w:pos="-1440"/>
        </w:tabs>
        <w:ind w:left="720"/>
      </w:pPr>
    </w:p>
    <w:p w:rsidR="002D1A3C" w:rsidRDefault="002D1A3C" w:rsidP="009473C8">
      <w:pPr>
        <w:tabs>
          <w:tab w:val="left" w:pos="-1440"/>
        </w:tabs>
        <w:ind w:left="720"/>
      </w:pPr>
    </w:p>
    <w:p w:rsidR="00D037A4" w:rsidRPr="00C37685" w:rsidRDefault="00D037A4" w:rsidP="00A636B9">
      <w:pPr>
        <w:tabs>
          <w:tab w:val="left" w:pos="-1440"/>
        </w:tabs>
        <w:ind w:left="720"/>
      </w:pPr>
    </w:p>
    <w:p w:rsidR="002F4477" w:rsidRDefault="002F4477" w:rsidP="00A636B9">
      <w:pPr>
        <w:tabs>
          <w:tab w:val="left" w:pos="-1440"/>
        </w:tabs>
      </w:pPr>
    </w:p>
    <w:p w:rsidR="00D037A4" w:rsidRDefault="00D037A4" w:rsidP="00A636B9">
      <w:pPr>
        <w:tabs>
          <w:tab w:val="left" w:pos="-1440"/>
        </w:tabs>
      </w:pPr>
      <w:r w:rsidRPr="00C37685">
        <w:t xml:space="preserve">This </w:t>
      </w:r>
      <w:r w:rsidR="002F4477">
        <w:t>Non-Exclusive Internal</w:t>
      </w:r>
      <w:r w:rsidR="006139B3">
        <w:t xml:space="preserve"> Research </w:t>
      </w:r>
      <w:r w:rsidR="002F4477">
        <w:t xml:space="preserve">Use </w:t>
      </w:r>
      <w:r w:rsidRPr="00C37685">
        <w:t xml:space="preserve">Patent License Agreement, hereinafter referred to as the </w:t>
      </w:r>
      <w:r w:rsidR="00815F9E">
        <w:t>“</w:t>
      </w:r>
      <w:r w:rsidRPr="00C37685">
        <w:rPr>
          <w:b/>
        </w:rPr>
        <w:t>Agreement</w:t>
      </w:r>
      <w:r w:rsidR="0072295C">
        <w:t>,”</w:t>
      </w:r>
      <w:r w:rsidRPr="00C37685">
        <w:t xml:space="preserve"> consists of this Cover Page, an attached </w:t>
      </w:r>
      <w:r w:rsidRPr="00C37685">
        <w:rPr>
          <w:b/>
        </w:rPr>
        <w:t>Agreement</w:t>
      </w:r>
      <w:r w:rsidR="00607136">
        <w:t xml:space="preserve">, </w:t>
      </w:r>
      <w:r w:rsidR="002A4E57">
        <w:t xml:space="preserve">and </w:t>
      </w:r>
      <w:r w:rsidR="00607136">
        <w:t>a Signature Page</w:t>
      </w:r>
      <w:r w:rsidR="002F4477">
        <w:t xml:space="preserve">. </w:t>
      </w:r>
      <w:r w:rsidRPr="00C37685">
        <w:t xml:space="preserve"> </w:t>
      </w:r>
      <w:r w:rsidR="009473C8" w:rsidRPr="00EB14CE">
        <w:t xml:space="preserve">This </w:t>
      </w:r>
      <w:r w:rsidR="009473C8" w:rsidRPr="00EB14CE">
        <w:rPr>
          <w:b/>
        </w:rPr>
        <w:t>Agreement</w:t>
      </w:r>
      <w:r w:rsidR="009473C8" w:rsidRPr="00EB14CE">
        <w:t xml:space="preserve"> is entered into between</w:t>
      </w:r>
      <w:r w:rsidRPr="00C37685">
        <w:t>:</w:t>
      </w:r>
    </w:p>
    <w:p w:rsidR="002F4477" w:rsidRPr="00C37685" w:rsidRDefault="002F4477" w:rsidP="009473C8">
      <w:pPr>
        <w:tabs>
          <w:tab w:val="left" w:pos="-1440"/>
        </w:tabs>
      </w:pPr>
    </w:p>
    <w:p w:rsidR="0072295C" w:rsidRDefault="00D037A4" w:rsidP="00D7082E">
      <w:pPr>
        <w:pStyle w:val="ListParagraph"/>
        <w:numPr>
          <w:ilvl w:val="0"/>
          <w:numId w:val="33"/>
        </w:numPr>
        <w:tabs>
          <w:tab w:val="left" w:pos="-1440"/>
        </w:tabs>
        <w:ind w:right="720"/>
      </w:pPr>
      <w:r w:rsidRPr="00C37685">
        <w:t>The National Institutes of Health (</w:t>
      </w:r>
      <w:r w:rsidR="00815F9E">
        <w:t>“</w:t>
      </w:r>
      <w:r w:rsidRPr="00D7082E">
        <w:rPr>
          <w:b/>
        </w:rPr>
        <w:t>NIH</w:t>
      </w:r>
      <w:r w:rsidR="00815F9E">
        <w:t>”</w:t>
      </w:r>
      <w:r w:rsidRPr="00C37685">
        <w:t>)</w:t>
      </w:r>
      <w:r w:rsidR="0079060F">
        <w:t>,</w:t>
      </w:r>
      <w:r w:rsidRPr="00C37685">
        <w:t xml:space="preserve"> </w:t>
      </w:r>
      <w:r w:rsidR="004C0CC2">
        <w:t xml:space="preserve">an agency </w:t>
      </w:r>
      <w:r w:rsidRPr="00C37685">
        <w:t>within the Department of Health and Human Services</w:t>
      </w:r>
      <w:r w:rsidR="0079060F">
        <w:t>,</w:t>
      </w:r>
      <w:r w:rsidR="0072295C">
        <w:t xml:space="preserve"> </w:t>
      </w:r>
      <w:r w:rsidR="0072295C" w:rsidRPr="00EB14CE">
        <w:t xml:space="preserve">through the Office of Technology Transfer, </w:t>
      </w:r>
      <w:r w:rsidR="0072295C" w:rsidRPr="00D7082E">
        <w:rPr>
          <w:b/>
        </w:rPr>
        <w:t>NIH</w:t>
      </w:r>
      <w:r w:rsidR="0072295C" w:rsidRPr="00EB14CE">
        <w:t>, 6011 Executive Boulevard, Suite</w:t>
      </w:r>
      <w:r w:rsidR="0072295C">
        <w:t xml:space="preserve"> 325, Rockville, Maryland 20852</w:t>
      </w:r>
      <w:r w:rsidR="0072295C">
        <w:noBreakHyphen/>
      </w:r>
      <w:r w:rsidR="0072295C" w:rsidRPr="00EB14CE">
        <w:t>3804</w:t>
      </w:r>
      <w:r w:rsidR="0072295C">
        <w:t>,</w:t>
      </w:r>
      <w:r w:rsidR="0072295C" w:rsidRPr="00EB14CE">
        <w:t xml:space="preserve"> U.S.A.</w:t>
      </w:r>
      <w:r w:rsidR="0072295C" w:rsidRPr="00C37685">
        <w:t>; and</w:t>
      </w:r>
    </w:p>
    <w:p w:rsidR="00D7082E" w:rsidRPr="00C37685" w:rsidRDefault="00D7082E" w:rsidP="00D7082E">
      <w:pPr>
        <w:pStyle w:val="ListParagraph"/>
        <w:tabs>
          <w:tab w:val="left" w:pos="-1440"/>
        </w:tabs>
        <w:ind w:left="1080" w:right="720"/>
      </w:pPr>
    </w:p>
    <w:p w:rsidR="00815F9E" w:rsidRDefault="00D037A4" w:rsidP="00D7082E">
      <w:pPr>
        <w:ind w:left="1080" w:hanging="360"/>
      </w:pPr>
      <w:r w:rsidRPr="00C37685">
        <w:t>2)</w:t>
      </w:r>
      <w:r w:rsidRPr="00C37685">
        <w:tab/>
        <w:t xml:space="preserve">The </w:t>
      </w:r>
      <w:r w:rsidR="009473C8">
        <w:t xml:space="preserve">party </w:t>
      </w:r>
      <w:r w:rsidRPr="00C37685">
        <w:t xml:space="preserve">identified above </w:t>
      </w:r>
      <w:r w:rsidRPr="009473C8">
        <w:t>and</w:t>
      </w:r>
      <w:r w:rsidRPr="00C37685">
        <w:t xml:space="preserve"> on the Signat</w:t>
      </w:r>
      <w:r w:rsidR="00815F9E">
        <w:t>ure Page</w:t>
      </w:r>
      <w:r w:rsidR="009473C8">
        <w:t xml:space="preserve"> (“</w:t>
      </w:r>
      <w:r w:rsidR="009473C8" w:rsidRPr="00B3247A">
        <w:rPr>
          <w:b/>
        </w:rPr>
        <w:t>Licensee</w:t>
      </w:r>
      <w:r w:rsidR="009473C8">
        <w:t>”).</w:t>
      </w:r>
    </w:p>
    <w:p w:rsidR="007E09FC" w:rsidRDefault="007E09FC" w:rsidP="009473C8">
      <w:pPr>
        <w:rPr>
          <w:b/>
        </w:rPr>
      </w:pPr>
    </w:p>
    <w:p w:rsidR="00F85E2A" w:rsidRDefault="00F85E2A">
      <w:pPr>
        <w:rPr>
          <w:b/>
        </w:rPr>
      </w:pPr>
      <w:r>
        <w:rPr>
          <w:b/>
        </w:rPr>
        <w:br w:type="page"/>
      </w:r>
    </w:p>
    <w:p w:rsidR="00BB7042" w:rsidRDefault="004C0CC2" w:rsidP="00A636B9">
      <w:r>
        <w:lastRenderedPageBreak/>
        <w:t xml:space="preserve">The </w:t>
      </w:r>
      <w:r>
        <w:rPr>
          <w:b/>
        </w:rPr>
        <w:t>NIH</w:t>
      </w:r>
      <w:r w:rsidR="00BB7042" w:rsidRPr="00EB14CE">
        <w:t xml:space="preserve"> and</w:t>
      </w:r>
      <w:r>
        <w:t xml:space="preserve"> the</w:t>
      </w:r>
      <w:r w:rsidR="00BB7042" w:rsidRPr="00EB14CE">
        <w:t xml:space="preserve"> </w:t>
      </w:r>
      <w:r w:rsidR="00BB7042" w:rsidRPr="00EB14CE">
        <w:rPr>
          <w:b/>
        </w:rPr>
        <w:t>Licensee</w:t>
      </w:r>
      <w:r w:rsidR="00BB7042" w:rsidRPr="00EB14CE">
        <w:t xml:space="preserve"> agree as follows:</w:t>
      </w:r>
    </w:p>
    <w:p w:rsidR="002F4477" w:rsidRPr="00EB14CE" w:rsidRDefault="002F4477" w:rsidP="009473C8"/>
    <w:p w:rsidR="00BB7042" w:rsidRPr="00EB14CE" w:rsidRDefault="00BB7042" w:rsidP="009473C8">
      <w:pPr>
        <w:pStyle w:val="Level1License"/>
        <w:keepNext w:val="0"/>
        <w:keepLines w:val="0"/>
        <w:spacing w:afterLines="0"/>
      </w:pPr>
      <w:r w:rsidRPr="00EB14CE">
        <w:t>DEFINITIONS</w:t>
      </w:r>
    </w:p>
    <w:p w:rsidR="002D1A3C" w:rsidRDefault="002D1A3C" w:rsidP="00A636B9">
      <w:pPr>
        <w:pStyle w:val="Level2License"/>
        <w:keepLines w:val="0"/>
        <w:numPr>
          <w:ilvl w:val="0"/>
          <w:numId w:val="0"/>
        </w:numPr>
        <w:spacing w:afterLines="0"/>
        <w:ind w:left="1440"/>
      </w:pPr>
    </w:p>
    <w:p w:rsidR="002D1A3C" w:rsidRDefault="0013785D" w:rsidP="0021252B">
      <w:pPr>
        <w:pStyle w:val="Level2License"/>
        <w:keepLines w:val="0"/>
        <w:tabs>
          <w:tab w:val="clear" w:pos="1440"/>
        </w:tabs>
        <w:spacing w:afterLines="0" w:after="120"/>
        <w:ind w:left="907" w:hanging="547"/>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4C0CC2">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rsidR="002D1A3C" w:rsidRDefault="008D2C6C" w:rsidP="0021252B">
      <w:pPr>
        <w:pStyle w:val="Level2License"/>
        <w:keepLines w:val="0"/>
        <w:tabs>
          <w:tab w:val="clear" w:pos="1440"/>
        </w:tabs>
        <w:spacing w:afterLines="0" w:after="120"/>
        <w:ind w:left="907" w:hanging="547"/>
      </w:pPr>
      <w:r>
        <w:t>“</w:t>
      </w:r>
      <w:r w:rsidR="00DD4A61" w:rsidRPr="009473C8">
        <w:rPr>
          <w:b/>
        </w:rPr>
        <w:t>Government</w:t>
      </w:r>
      <w:r>
        <w:t>”</w:t>
      </w:r>
      <w:r w:rsidR="00DD4A61" w:rsidRPr="00EB14CE">
        <w:t xml:space="preserve"> means the government of the United States of America.</w:t>
      </w:r>
    </w:p>
    <w:p w:rsidR="00BB7042" w:rsidRPr="00EB14CE" w:rsidRDefault="008D2C6C" w:rsidP="00A636B9">
      <w:pPr>
        <w:pStyle w:val="Level2License"/>
        <w:keepLines w:val="0"/>
        <w:tabs>
          <w:tab w:val="clear" w:pos="1440"/>
        </w:tabs>
        <w:spacing w:afterLines="0"/>
        <w:ind w:left="900" w:hanging="540"/>
      </w:pPr>
      <w:r>
        <w:t>“</w:t>
      </w:r>
      <w:r w:rsidR="00BB7042" w:rsidRPr="009473C8">
        <w:rPr>
          <w:b/>
        </w:rPr>
        <w:t>Licensed Patent Rights</w:t>
      </w:r>
      <w:r>
        <w:t>”</w:t>
      </w:r>
      <w:r w:rsidR="00BB7042" w:rsidRPr="00EB14CE">
        <w:t xml:space="preserve"> </w:t>
      </w:r>
      <w:r w:rsidR="005A70A4">
        <w:t>to</w:t>
      </w:r>
      <w:r w:rsidR="006139B3">
        <w:t xml:space="preserve"> NIH Sole CRADA Subject Invention </w:t>
      </w:r>
      <w:r w:rsidR="00BB7042" w:rsidRPr="00EB14CE">
        <w:t>shall mean:</w:t>
      </w:r>
    </w:p>
    <w:p w:rsidR="002D1A3C" w:rsidRDefault="002D1A3C" w:rsidP="009473C8">
      <w:pPr>
        <w:pStyle w:val="Level3License"/>
        <w:keepLines w:val="0"/>
        <w:numPr>
          <w:ilvl w:val="0"/>
          <w:numId w:val="0"/>
        </w:numPr>
        <w:spacing w:afterLines="0"/>
        <w:ind w:left="1440" w:hanging="360"/>
      </w:pPr>
    </w:p>
    <w:p w:rsidR="00BB7042" w:rsidRPr="00EB14CE" w:rsidRDefault="00BB7042" w:rsidP="00A636B9">
      <w:pPr>
        <w:pStyle w:val="Level3License"/>
        <w:keepLines w:val="0"/>
        <w:spacing w:afterLines="0"/>
        <w:ind w:left="1260" w:right="0" w:hanging="540"/>
      </w:pPr>
      <w:r w:rsidRPr="00EB14CE">
        <w:t xml:space="preserve">U.S. patent applications and patents listed </w:t>
      </w:r>
      <w:r w:rsidR="006139B3">
        <w:t xml:space="preserve">on </w:t>
      </w:r>
      <w:r w:rsidR="002A4E57">
        <w:t>Cover Page</w:t>
      </w:r>
      <w:r w:rsidRPr="00EB14CE">
        <w:t>, all divisions and continuations of these applications, all patents issuing from such applications, divisions, and continuations</w:t>
      </w:r>
      <w:r w:rsidR="0054626D">
        <w:t xml:space="preserve"> and continuations-in-part that claim the same priority date</w:t>
      </w:r>
      <w:r w:rsidRPr="00EB14CE">
        <w:t>,</w:t>
      </w:r>
      <w:r w:rsidR="0054626D">
        <w:t xml:space="preserve"> foreign counterparts</w:t>
      </w:r>
      <w:r w:rsidRPr="00EB14CE">
        <w:t xml:space="preserve"> and any reissues, reexaminations, and extensions of all such patents;</w:t>
      </w:r>
    </w:p>
    <w:p w:rsidR="002D1A3C" w:rsidRPr="009473C8" w:rsidRDefault="002D1A3C" w:rsidP="00F85E2A">
      <w:pPr>
        <w:pStyle w:val="Level3License"/>
        <w:keepLines w:val="0"/>
        <w:numPr>
          <w:ilvl w:val="0"/>
          <w:numId w:val="0"/>
        </w:numPr>
        <w:spacing w:afterLines="0"/>
        <w:ind w:left="1260" w:right="0" w:hanging="540"/>
      </w:pPr>
    </w:p>
    <w:p w:rsidR="00BB7042" w:rsidRPr="00EB14CE" w:rsidRDefault="00BB7042" w:rsidP="00A636B9">
      <w:pPr>
        <w:pStyle w:val="Level3License"/>
        <w:keepLines w:val="0"/>
        <w:tabs>
          <w:tab w:val="clear" w:pos="2160"/>
        </w:tabs>
        <w:spacing w:afterLines="0"/>
        <w:ind w:left="1260" w:right="0" w:hanging="540"/>
      </w:pPr>
      <w:r w:rsidRPr="00EB14CE">
        <w:rPr>
          <w:b/>
        </w:rPr>
        <w:t>Licensed Patent Rights</w:t>
      </w:r>
      <w:r w:rsidRPr="00EB14CE">
        <w:t xml:space="preserve"> shall </w:t>
      </w:r>
      <w:r w:rsidRPr="00EB14CE">
        <w:rPr>
          <w:i/>
        </w:rPr>
        <w:t>not</w:t>
      </w:r>
      <w:r w:rsidR="0013785D">
        <w:t xml:space="preserve"> include</w:t>
      </w:r>
      <w:r w:rsidRPr="00EB14CE">
        <w:t xml:space="preserve"> one or more claims directed to new </w:t>
      </w:r>
      <w:r w:rsidR="0072295C" w:rsidRPr="00EB14CE">
        <w:t>matter that</w:t>
      </w:r>
      <w:r w:rsidRPr="00EB14CE">
        <w:t xml:space="preserve"> is not the subject matter of a claim in </w:t>
      </w:r>
      <w:r w:rsidR="0072295C">
        <w:t>1</w:t>
      </w:r>
      <w:r w:rsidRPr="00EB14CE">
        <w:t>.</w:t>
      </w:r>
      <w:r w:rsidR="0013785D">
        <w:t>3</w:t>
      </w:r>
      <w:r w:rsidRPr="00EB14CE">
        <w:t>(a).</w:t>
      </w:r>
    </w:p>
    <w:p w:rsidR="002D1A3C" w:rsidRPr="009473C8" w:rsidRDefault="002D1A3C" w:rsidP="009473C8">
      <w:pPr>
        <w:pStyle w:val="Level1License"/>
        <w:keepNext w:val="0"/>
        <w:keepLines w:val="0"/>
        <w:numPr>
          <w:ilvl w:val="0"/>
          <w:numId w:val="0"/>
        </w:numPr>
        <w:spacing w:afterLines="0"/>
        <w:ind w:left="720" w:hanging="720"/>
      </w:pPr>
    </w:p>
    <w:p w:rsidR="00BB7042" w:rsidRPr="00EB14CE" w:rsidRDefault="00BB7042" w:rsidP="00A636B9">
      <w:pPr>
        <w:pStyle w:val="Level1License"/>
        <w:keepNext w:val="0"/>
        <w:keepLines w:val="0"/>
        <w:spacing w:afterLines="0"/>
      </w:pPr>
      <w:r w:rsidRPr="00EB14CE">
        <w:t>GRANT OF RIGHTS</w:t>
      </w:r>
    </w:p>
    <w:p w:rsidR="002D1A3C" w:rsidRDefault="002D1A3C" w:rsidP="009473C8">
      <w:pPr>
        <w:pStyle w:val="Level2License"/>
        <w:keepLines w:val="0"/>
        <w:numPr>
          <w:ilvl w:val="0"/>
          <w:numId w:val="0"/>
        </w:numPr>
        <w:spacing w:afterLines="0"/>
        <w:ind w:left="1440"/>
      </w:pPr>
    </w:p>
    <w:p w:rsidR="00BB7042" w:rsidRPr="00EB14CE" w:rsidRDefault="0054626D" w:rsidP="0021252B">
      <w:pPr>
        <w:pStyle w:val="Level2License"/>
        <w:tabs>
          <w:tab w:val="clear" w:pos="1440"/>
          <w:tab w:val="num" w:pos="1260"/>
        </w:tabs>
        <w:spacing w:afterLines="0" w:after="120"/>
        <w:ind w:left="907" w:hanging="547"/>
      </w:pPr>
      <w:r>
        <w:t>To the extent the Licensed Patent Rights are solely owned by the U.S. Government as represented by the NIH, t</w:t>
      </w:r>
      <w:r w:rsidR="004C0CC2">
        <w:t xml:space="preserve">he </w:t>
      </w:r>
      <w:r w:rsidR="004C0CC2">
        <w:rPr>
          <w:b/>
        </w:rPr>
        <w:t>NIH</w:t>
      </w:r>
      <w:r w:rsidR="00BB7042" w:rsidRPr="00EB14CE">
        <w:t xml:space="preserve"> hereby grants and</w:t>
      </w:r>
      <w:r w:rsidR="004C0CC2">
        <w:t xml:space="preserve"> the</w:t>
      </w:r>
      <w:r w:rsidR="00BB7042" w:rsidRPr="00EB14CE">
        <w:t xml:space="preserve"> </w:t>
      </w:r>
      <w:r w:rsidR="00BB7042" w:rsidRPr="00EB14CE">
        <w:rPr>
          <w:b/>
        </w:rPr>
        <w:t>Licensee</w:t>
      </w:r>
      <w:r w:rsidR="00BB7042" w:rsidRPr="00EB14CE">
        <w:t xml:space="preserve"> accepts, subject to the terms and conditions of this </w:t>
      </w:r>
      <w:r w:rsidR="00BB7042" w:rsidRPr="00EB14CE">
        <w:rPr>
          <w:b/>
        </w:rPr>
        <w:t>Agreement</w:t>
      </w:r>
      <w:r w:rsidR="00BB7042" w:rsidRPr="00EB14CE">
        <w:t xml:space="preserve">, </w:t>
      </w:r>
      <w:r w:rsidR="002D1A3C" w:rsidRPr="00857A94">
        <w:t xml:space="preserve">a non-exclusive, royalty-free, </w:t>
      </w:r>
      <w:r w:rsidR="0082751C" w:rsidRPr="0082751C">
        <w:t xml:space="preserve">non-transferable, </w:t>
      </w:r>
      <w:r w:rsidR="002D1A3C" w:rsidRPr="00857A94">
        <w:t xml:space="preserve">worldwide license </w:t>
      </w:r>
      <w:r w:rsidR="002D1A3C">
        <w:t xml:space="preserve">to the </w:t>
      </w:r>
      <w:r w:rsidR="002D1A3C">
        <w:rPr>
          <w:b/>
        </w:rPr>
        <w:t>Licensed Patent Rights</w:t>
      </w:r>
      <w:r w:rsidR="002D1A3C" w:rsidRPr="00A636B9">
        <w:rPr>
          <w:b/>
        </w:rPr>
        <w:t xml:space="preserve"> </w:t>
      </w:r>
      <w:r w:rsidR="002D1A3C" w:rsidRPr="00857A94">
        <w:t xml:space="preserve">to make, have made, </w:t>
      </w:r>
      <w:r w:rsidR="0082751C">
        <w:t xml:space="preserve">and </w:t>
      </w:r>
      <w:r w:rsidR="002D1A3C" w:rsidRPr="00857A94">
        <w:t>use for internal research purposes only</w:t>
      </w:r>
      <w:r w:rsidR="00BB7042" w:rsidRPr="00EB14CE">
        <w:t>.</w:t>
      </w:r>
      <w:r w:rsidR="00AB6434">
        <w:t xml:space="preserve"> </w:t>
      </w:r>
      <w:r w:rsidR="0072295C">
        <w:t xml:space="preserve"> </w:t>
      </w:r>
      <w:r>
        <w:t xml:space="preserve">No rights are granted by NIH to the Licensee to sell, </w:t>
      </w:r>
      <w:r w:rsidR="00DF4233">
        <w:t xml:space="preserve">lease, </w:t>
      </w:r>
      <w:r>
        <w:t xml:space="preserve">distribute, provide a service, </w:t>
      </w:r>
      <w:r w:rsidR="00DF4233">
        <w:t>or produce or manufacture products using Licensed Patent Rights</w:t>
      </w:r>
      <w:r>
        <w:t xml:space="preserve">.  </w:t>
      </w:r>
    </w:p>
    <w:p w:rsidR="00BB7042" w:rsidRPr="00EB14CE" w:rsidRDefault="004C0CC2" w:rsidP="0021252B">
      <w:pPr>
        <w:pStyle w:val="Level2License"/>
        <w:keepLines w:val="0"/>
        <w:tabs>
          <w:tab w:val="clear" w:pos="1440"/>
        </w:tabs>
        <w:spacing w:afterLines="0" w:after="120"/>
        <w:ind w:left="907" w:hanging="547"/>
      </w:pPr>
      <w:r>
        <w:t xml:space="preserve">The </w:t>
      </w:r>
      <w:r w:rsidR="00BB7042" w:rsidRPr="00EB14CE">
        <w:rPr>
          <w:b/>
        </w:rPr>
        <w:t>Licensee</w:t>
      </w:r>
      <w:r w:rsidR="00BB7042" w:rsidRPr="00EB14CE">
        <w:t xml:space="preserve"> has no right to </w:t>
      </w:r>
      <w:r w:rsidR="002E0557">
        <w:t>sublicense</w:t>
      </w:r>
      <w:r w:rsidR="0054626D">
        <w:t xml:space="preserve"> </w:t>
      </w:r>
      <w:r w:rsidR="00806FA1">
        <w:t xml:space="preserve">the Licensed Patent Rights, </w:t>
      </w:r>
      <w:r w:rsidR="0054626D">
        <w:t xml:space="preserve">except </w:t>
      </w:r>
      <w:r w:rsidR="006E18AE">
        <w:t xml:space="preserve">that </w:t>
      </w:r>
      <w:r w:rsidR="006E18AE">
        <w:rPr>
          <w:b/>
        </w:rPr>
        <w:t>Licensee</w:t>
      </w:r>
      <w:r w:rsidR="006E18AE">
        <w:t xml:space="preserve"> may sublicense to </w:t>
      </w:r>
      <w:r w:rsidR="006E18AE" w:rsidRPr="006E18AE">
        <w:rPr>
          <w:b/>
        </w:rPr>
        <w:t>Affiliates</w:t>
      </w:r>
      <w:r w:rsidR="006E18AE">
        <w:t xml:space="preserve">, and </w:t>
      </w:r>
      <w:r w:rsidR="006E18AE">
        <w:rPr>
          <w:b/>
        </w:rPr>
        <w:t>Licensee</w:t>
      </w:r>
      <w:r w:rsidR="006E18AE">
        <w:t xml:space="preserve"> may sublicense to academic institutions, non-profits, and contractors for the sole purpose of supporting </w:t>
      </w:r>
      <w:r w:rsidR="006E18AE">
        <w:rPr>
          <w:b/>
        </w:rPr>
        <w:t>Licensee</w:t>
      </w:r>
      <w:r w:rsidR="006E18AE">
        <w:t xml:space="preserve">’s internal research under this </w:t>
      </w:r>
      <w:r w:rsidR="006E18AE">
        <w:rPr>
          <w:b/>
        </w:rPr>
        <w:t>Agreement</w:t>
      </w:r>
      <w:r w:rsidR="00BB7042" w:rsidRPr="00EB14CE">
        <w:t>.</w:t>
      </w:r>
    </w:p>
    <w:p w:rsidR="00BB7042" w:rsidRPr="00EB14CE" w:rsidRDefault="00BB7042" w:rsidP="00A636B9">
      <w:pPr>
        <w:pStyle w:val="Level2License"/>
        <w:keepLines w:val="0"/>
        <w:tabs>
          <w:tab w:val="clear" w:pos="1440"/>
        </w:tabs>
        <w:spacing w:afterLines="0"/>
        <w:ind w:left="900" w:hanging="540"/>
      </w:pPr>
      <w:r w:rsidRPr="00EB14CE">
        <w:t xml:space="preserve">This </w:t>
      </w:r>
      <w:r w:rsidRPr="00EB14CE">
        <w:rPr>
          <w:b/>
        </w:rPr>
        <w:t>Agreement</w:t>
      </w:r>
      <w:r w:rsidRPr="00EB14CE">
        <w:t xml:space="preserve"> confers no license or rights </w:t>
      </w:r>
      <w:r w:rsidR="00DF4233">
        <w:t>or any waiver of rights</w:t>
      </w:r>
      <w:r w:rsidR="00F52CEF">
        <w:t xml:space="preserve"> </w:t>
      </w:r>
      <w:r w:rsidRPr="00EB14CE">
        <w:t>by implication, estoppel, or otherwise under any patent ap</w:t>
      </w:r>
      <w:r w:rsidRPr="00746F8A">
        <w:t>plications or patents of</w:t>
      </w:r>
      <w:r w:rsidR="004C0CC2">
        <w:t xml:space="preserve"> the</w:t>
      </w:r>
      <w:r w:rsidRPr="00746F8A">
        <w:t xml:space="preserve"> </w:t>
      </w:r>
      <w:r w:rsidR="004C0CC2">
        <w:rPr>
          <w:b/>
        </w:rPr>
        <w:t>NIH</w:t>
      </w:r>
      <w:r w:rsidRPr="00EB14CE">
        <w:t xml:space="preserve"> other than</w:t>
      </w:r>
      <w:r w:rsidR="009935FE">
        <w:t xml:space="preserve"> the</w:t>
      </w:r>
      <w:r w:rsidRPr="00EB14CE">
        <w:t xml:space="preserve"> </w:t>
      </w:r>
      <w:r w:rsidRPr="00EB14CE">
        <w:rPr>
          <w:b/>
        </w:rPr>
        <w:t>Licensed Patent Rights</w:t>
      </w:r>
      <w:r w:rsidR="0072295C">
        <w:rPr>
          <w:b/>
        </w:rPr>
        <w:t>,</w:t>
      </w:r>
      <w:r w:rsidRPr="00EB14CE">
        <w:t xml:space="preserve"> regardless of whether such patents are dominant or subordinate to</w:t>
      </w:r>
      <w:r w:rsidR="009935FE">
        <w:t xml:space="preserve"> the</w:t>
      </w:r>
      <w:r w:rsidRPr="00EB14CE">
        <w:t xml:space="preserve"> </w:t>
      </w:r>
      <w:r w:rsidRPr="00EB14CE">
        <w:rPr>
          <w:b/>
        </w:rPr>
        <w:t>Licensed Patent Rights</w:t>
      </w:r>
      <w:r w:rsidRPr="00EB14CE">
        <w:t>.</w:t>
      </w:r>
    </w:p>
    <w:p w:rsidR="002D1A3C" w:rsidRDefault="002D1A3C" w:rsidP="001F145A">
      <w:pPr>
        <w:pStyle w:val="Level1License"/>
        <w:keepNext w:val="0"/>
        <w:keepLines w:val="0"/>
        <w:numPr>
          <w:ilvl w:val="0"/>
          <w:numId w:val="0"/>
        </w:numPr>
        <w:spacing w:afterLines="0"/>
        <w:ind w:left="720" w:hanging="720"/>
      </w:pPr>
    </w:p>
    <w:p w:rsidR="00BB7042" w:rsidRPr="00EB14CE" w:rsidRDefault="00BB7042" w:rsidP="00A636B9">
      <w:pPr>
        <w:pStyle w:val="Level1License"/>
        <w:keepNext w:val="0"/>
        <w:keepLines w:val="0"/>
        <w:spacing w:afterLines="0"/>
      </w:pPr>
      <w:r w:rsidRPr="00EB14CE">
        <w:t>PERFORMANCE</w:t>
      </w:r>
    </w:p>
    <w:p w:rsidR="002D1A3C" w:rsidRDefault="002D1A3C" w:rsidP="00A636B9">
      <w:pPr>
        <w:pStyle w:val="Level2License"/>
        <w:keepLines w:val="0"/>
        <w:numPr>
          <w:ilvl w:val="0"/>
          <w:numId w:val="0"/>
        </w:numPr>
        <w:spacing w:afterLines="0"/>
      </w:pPr>
    </w:p>
    <w:p w:rsidR="00BB7042" w:rsidRDefault="00EF0CFC" w:rsidP="001F145A">
      <w:pPr>
        <w:pStyle w:val="Level2License"/>
        <w:keepLines w:val="0"/>
        <w:tabs>
          <w:tab w:val="clear" w:pos="1440"/>
        </w:tabs>
        <w:spacing w:afterLines="0"/>
        <w:ind w:left="900" w:hanging="540"/>
      </w:pPr>
      <w:r>
        <w:t>The</w:t>
      </w:r>
      <w:r w:rsidR="00BB7042" w:rsidRPr="00EB14CE">
        <w:t xml:space="preserve"> </w:t>
      </w:r>
      <w:r w:rsidR="00BB7042" w:rsidRPr="005143F2">
        <w:rPr>
          <w:b/>
        </w:rPr>
        <w:t>Licensee</w:t>
      </w:r>
      <w:r w:rsidR="00BB7042" w:rsidRPr="00EB14CE">
        <w:t xml:space="preserve"> agrees not to use the </w:t>
      </w:r>
      <w:r w:rsidR="0042600C" w:rsidRPr="005143F2">
        <w:rPr>
          <w:b/>
        </w:rPr>
        <w:t>Licensed Patent Rights</w:t>
      </w:r>
      <w:r w:rsidR="0042600C">
        <w:t xml:space="preserve"> </w:t>
      </w:r>
      <w:r w:rsidR="00BB7042" w:rsidRPr="00EB14CE">
        <w:t>for research involving human subjects or clinical trials in the United States without comp</w:t>
      </w:r>
      <w:r w:rsidR="007C21FA">
        <w:t xml:space="preserve">lying with </w:t>
      </w:r>
      <w:hyperlink r:id="rId9" w:history="1">
        <w:r w:rsidR="007C21FA" w:rsidRPr="006B7459">
          <w:rPr>
            <w:rStyle w:val="Hyperlink"/>
          </w:rPr>
          <w:t xml:space="preserve">21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50</w:t>
        </w:r>
      </w:hyperlink>
      <w:r w:rsidR="00BB7042" w:rsidRPr="00746F8A">
        <w:t xml:space="preserve"> and </w:t>
      </w:r>
      <w:hyperlink r:id="rId10" w:history="1">
        <w:r w:rsidR="00BB7042" w:rsidRPr="006B7459">
          <w:rPr>
            <w:rStyle w:val="Hyperlink"/>
          </w:rPr>
          <w:t>45</w:t>
        </w:r>
        <w:r w:rsidR="007C21FA" w:rsidRPr="006B7459">
          <w:rPr>
            <w:rStyle w:val="Hyperlink"/>
          </w:rPr>
          <w:t xml:space="preserve"> </w:t>
        </w:r>
        <w:r w:rsidR="00BB7042" w:rsidRPr="006B7459">
          <w:rPr>
            <w:rStyle w:val="Hyperlink"/>
          </w:rPr>
          <w:t>C</w:t>
        </w:r>
        <w:r w:rsidR="00635CFC">
          <w:rPr>
            <w:rStyle w:val="Hyperlink"/>
          </w:rPr>
          <w:t>.</w:t>
        </w:r>
        <w:r w:rsidR="00BB7042" w:rsidRPr="006B7459">
          <w:rPr>
            <w:rStyle w:val="Hyperlink"/>
          </w:rPr>
          <w:t>F</w:t>
        </w:r>
        <w:r w:rsidR="00635CFC">
          <w:rPr>
            <w:rStyle w:val="Hyperlink"/>
          </w:rPr>
          <w:t>.</w:t>
        </w:r>
        <w:r w:rsidR="00BB7042" w:rsidRPr="006B7459">
          <w:rPr>
            <w:rStyle w:val="Hyperlink"/>
          </w:rPr>
          <w:t>R</w:t>
        </w:r>
        <w:r w:rsidR="00635CFC">
          <w:rPr>
            <w:rStyle w:val="Hyperlink"/>
          </w:rPr>
          <w:t>.</w:t>
        </w:r>
        <w:r w:rsidR="007C21FA" w:rsidRPr="006B7459">
          <w:rPr>
            <w:rStyle w:val="Hyperlink"/>
          </w:rPr>
          <w:t xml:space="preserve"> </w:t>
        </w:r>
        <w:r w:rsidR="00BB7042" w:rsidRPr="006B7459">
          <w:rPr>
            <w:rStyle w:val="Hyperlink"/>
          </w:rPr>
          <w:t>Part</w:t>
        </w:r>
        <w:r w:rsidR="007C21FA" w:rsidRPr="006B7459">
          <w:rPr>
            <w:rStyle w:val="Hyperlink"/>
          </w:rPr>
          <w:t xml:space="preserve"> </w:t>
        </w:r>
        <w:r w:rsidR="00BB7042" w:rsidRPr="006B7459">
          <w:rPr>
            <w:rStyle w:val="Hyperlink"/>
          </w:rPr>
          <w:t>46</w:t>
        </w:r>
      </w:hyperlink>
      <w:r w:rsidR="00BB7042" w:rsidRPr="00746F8A">
        <w:t xml:space="preserve">. </w:t>
      </w:r>
      <w:r>
        <w:t xml:space="preserve"> </w:t>
      </w:r>
    </w:p>
    <w:p w:rsidR="005143F2" w:rsidRPr="005143F2" w:rsidRDefault="005143F2" w:rsidP="005143F2">
      <w:pPr>
        <w:pStyle w:val="Level2License"/>
        <w:keepLines w:val="0"/>
        <w:numPr>
          <w:ilvl w:val="0"/>
          <w:numId w:val="0"/>
        </w:numPr>
        <w:spacing w:afterLines="0"/>
        <w:ind w:left="900"/>
      </w:pPr>
    </w:p>
    <w:p w:rsidR="00BB7042" w:rsidRPr="00EB14CE" w:rsidRDefault="00BB7042" w:rsidP="00A636B9">
      <w:pPr>
        <w:pStyle w:val="Level1License"/>
        <w:keepNext w:val="0"/>
        <w:keepLines w:val="0"/>
        <w:spacing w:afterLines="0"/>
      </w:pPr>
      <w:r w:rsidRPr="00EB14CE">
        <w:t xml:space="preserve">NEGATION OF WARRANTIES </w:t>
      </w:r>
    </w:p>
    <w:p w:rsidR="002D1A3C" w:rsidRDefault="002D1A3C" w:rsidP="001F145A">
      <w:pPr>
        <w:pStyle w:val="Level2License"/>
        <w:keepLines w:val="0"/>
        <w:numPr>
          <w:ilvl w:val="0"/>
          <w:numId w:val="0"/>
        </w:numPr>
        <w:spacing w:afterLines="0"/>
        <w:ind w:left="1440"/>
      </w:pPr>
    </w:p>
    <w:p w:rsidR="00BB7042" w:rsidRPr="00EB14CE" w:rsidRDefault="002D1A3C" w:rsidP="00A636B9">
      <w:pPr>
        <w:pStyle w:val="Level2License"/>
        <w:keepLines w:val="0"/>
        <w:tabs>
          <w:tab w:val="clear" w:pos="1440"/>
        </w:tabs>
        <w:spacing w:afterLines="0"/>
        <w:ind w:left="900" w:hanging="540"/>
      </w:pPr>
      <w:r>
        <w:t xml:space="preserve">THE </w:t>
      </w:r>
      <w:r>
        <w:rPr>
          <w:b/>
        </w:rPr>
        <w:t>NIH</w:t>
      </w:r>
      <w:r w:rsidRPr="00EB14CE">
        <w:t xml:space="preserve"> MAKES NO WARRANTIES</w:t>
      </w:r>
      <w:r w:rsidR="00DF4233">
        <w:t xml:space="preserve"> OF ANY KIND</w:t>
      </w:r>
      <w:r w:rsidRPr="00EB14CE">
        <w:t xml:space="preserve">, EXPRESSED OR IMPLIED, </w:t>
      </w:r>
      <w:r>
        <w:t xml:space="preserve">INCLUDING </w:t>
      </w:r>
      <w:r w:rsidRPr="00746F8A">
        <w:t xml:space="preserve">OF MERCHANTABILITY OR FITNESS FOR A PARTICULAR PURPOSE </w:t>
      </w:r>
      <w:r w:rsidR="00DF4233">
        <w:t>LICENSED PATENT RIGHTS</w:t>
      </w:r>
      <w:r w:rsidR="00806FA1">
        <w:t>,</w:t>
      </w:r>
      <w:r w:rsidR="00DF4233">
        <w:t xml:space="preserve"> INCLUDING</w:t>
      </w:r>
      <w:r>
        <w:t xml:space="preserve"> ANY SUBJECT MATTER DEFINED BY THE CLAIMS OF THE</w:t>
      </w:r>
      <w:r w:rsidRPr="00957E56">
        <w:t xml:space="preserve"> </w:t>
      </w:r>
      <w:r>
        <w:rPr>
          <w:b/>
        </w:rPr>
        <w:t>LICENSED PATENT RIGHTS</w:t>
      </w:r>
      <w:r w:rsidR="00BB7042" w:rsidRPr="00EB14CE">
        <w:t>.</w:t>
      </w:r>
      <w:r>
        <w:t xml:space="preserve">  The </w:t>
      </w:r>
      <w:r>
        <w:rPr>
          <w:b/>
        </w:rPr>
        <w:t>NIH</w:t>
      </w:r>
      <w:r w:rsidRPr="00EB14CE">
        <w:t xml:space="preserve"> does not warrant the validity of the </w:t>
      </w:r>
      <w:r w:rsidRPr="00EB14CE">
        <w:rPr>
          <w:b/>
        </w:rPr>
        <w:t>Licensed Patent Rights</w:t>
      </w:r>
      <w:r w:rsidRPr="00EB14CE">
        <w:t xml:space="preserve"> and makes no representations whatsoever with regard to the scope of the </w:t>
      </w:r>
      <w:r w:rsidRPr="00EB14CE">
        <w:rPr>
          <w:b/>
        </w:rPr>
        <w:t>Licensed Patent Rights</w:t>
      </w:r>
      <w:r w:rsidRPr="00EB14CE">
        <w:t xml:space="preserve"> </w:t>
      </w:r>
      <w:r w:rsidRPr="00EB14CE">
        <w:lastRenderedPageBreak/>
        <w:t xml:space="preserve">or that the </w:t>
      </w:r>
      <w:r w:rsidRPr="00EB14CE">
        <w:rPr>
          <w:b/>
        </w:rPr>
        <w:t>Licensed Patent Rights</w:t>
      </w:r>
      <w:r w:rsidRPr="00EB14CE">
        <w:t xml:space="preserve"> may be exploited without infringing other patents or other intellectual property rights of third parties</w:t>
      </w:r>
      <w:r w:rsidR="00DF4233">
        <w:t xml:space="preserve"> or of the NIH</w:t>
      </w:r>
      <w:r w:rsidRPr="00EB14CE">
        <w:t>.</w:t>
      </w:r>
    </w:p>
    <w:p w:rsidR="002D1A3C" w:rsidRDefault="002D1A3C" w:rsidP="00A636B9">
      <w:pPr>
        <w:pStyle w:val="Level2License"/>
        <w:keepLines w:val="0"/>
        <w:numPr>
          <w:ilvl w:val="0"/>
          <w:numId w:val="0"/>
        </w:numPr>
        <w:spacing w:afterLines="0"/>
        <w:ind w:left="900" w:hanging="540"/>
      </w:pPr>
    </w:p>
    <w:p w:rsidR="00BB7042" w:rsidRPr="00EB14CE" w:rsidRDefault="006338E5" w:rsidP="00A636B9">
      <w:pPr>
        <w:pStyle w:val="Level1License"/>
        <w:keepNext w:val="0"/>
        <w:keepLines w:val="0"/>
        <w:spacing w:afterLines="0"/>
      </w:pPr>
      <w:r>
        <w:t xml:space="preserve">TERM, </w:t>
      </w:r>
      <w:r w:rsidR="00BB7042" w:rsidRPr="00EB14CE">
        <w:t>TERMINATION AND MODIFICATION OF RIGHTS</w:t>
      </w:r>
    </w:p>
    <w:p w:rsidR="002D1A3C" w:rsidRDefault="002D1A3C" w:rsidP="009473C8">
      <w:pPr>
        <w:pStyle w:val="Level2License"/>
        <w:keepLines w:val="0"/>
        <w:numPr>
          <w:ilvl w:val="0"/>
          <w:numId w:val="0"/>
        </w:numPr>
        <w:spacing w:afterLines="0"/>
        <w:ind w:left="1440"/>
      </w:pPr>
    </w:p>
    <w:p w:rsidR="00BB7042" w:rsidRDefault="00BB7042" w:rsidP="0021252B">
      <w:pPr>
        <w:pStyle w:val="Level2License"/>
        <w:keepLines w:val="0"/>
        <w:tabs>
          <w:tab w:val="clear" w:pos="1440"/>
        </w:tabs>
        <w:spacing w:afterLines="0" w:after="120"/>
        <w:ind w:left="907" w:hanging="547"/>
      </w:pPr>
      <w:r w:rsidRPr="00EB14CE">
        <w:t xml:space="preserve">This </w:t>
      </w:r>
      <w:r w:rsidRPr="00EB14CE">
        <w:rPr>
          <w:b/>
        </w:rPr>
        <w:t>Agreement</w:t>
      </w:r>
      <w:r w:rsidRPr="00EB14CE">
        <w:t xml:space="preserve"> is effective when signed by </w:t>
      </w:r>
      <w:r w:rsidR="007200DD">
        <w:t xml:space="preserve">both </w:t>
      </w:r>
      <w:r w:rsidRPr="00EB14CE">
        <w:t>parties</w:t>
      </w:r>
      <w:r w:rsidR="005A70A4">
        <w:t>.</w:t>
      </w:r>
    </w:p>
    <w:p w:rsidR="00BB7042" w:rsidRPr="00746F8A" w:rsidRDefault="002D1A3C" w:rsidP="0021252B">
      <w:pPr>
        <w:pStyle w:val="Level2License"/>
        <w:keepLines w:val="0"/>
        <w:tabs>
          <w:tab w:val="clear" w:pos="1440"/>
        </w:tabs>
        <w:spacing w:afterLines="0" w:after="120"/>
        <w:ind w:left="907" w:hanging="547"/>
      </w:pPr>
      <w:r>
        <w:t xml:space="preserve">The </w:t>
      </w:r>
      <w:r w:rsidRPr="00EB14CE">
        <w:rPr>
          <w:b/>
        </w:rPr>
        <w:t>Licensee</w:t>
      </w:r>
      <w:r w:rsidRPr="00EB14CE">
        <w:t xml:space="preserve"> shall have a unilateral right to terminate this </w:t>
      </w:r>
      <w:r w:rsidRPr="00EB14CE">
        <w:rPr>
          <w:b/>
        </w:rPr>
        <w:t>Agreement</w:t>
      </w:r>
      <w:r w:rsidRPr="00EB14CE">
        <w:t xml:space="preserve"> by giving</w:t>
      </w:r>
      <w:r>
        <w:t xml:space="preserve"> the</w:t>
      </w:r>
      <w:r w:rsidRPr="00EB14CE">
        <w:t xml:space="preserve"> </w:t>
      </w:r>
      <w:r>
        <w:rPr>
          <w:b/>
        </w:rPr>
        <w:t>NIH</w:t>
      </w:r>
      <w:r w:rsidRPr="00EB14CE">
        <w:t xml:space="preserve"> written notice to that e</w:t>
      </w:r>
      <w:r w:rsidRPr="00746F8A">
        <w:t>ffect.</w:t>
      </w:r>
      <w:r w:rsidR="00AB6434">
        <w:t xml:space="preserve"> </w:t>
      </w:r>
      <w:r>
        <w:t xml:space="preserve"> The </w:t>
      </w:r>
      <w:r>
        <w:rPr>
          <w:b/>
        </w:rPr>
        <w:t>NIH</w:t>
      </w:r>
      <w:r w:rsidRPr="00EB14CE">
        <w:t xml:space="preserve"> shall have a unilateral right to terminate this </w:t>
      </w:r>
      <w:r w:rsidRPr="00EB14CE">
        <w:rPr>
          <w:b/>
        </w:rPr>
        <w:t>Agreement</w:t>
      </w:r>
      <w:r w:rsidRPr="00EB14CE">
        <w:t xml:space="preserve"> </w:t>
      </w:r>
      <w:r w:rsidR="00385333">
        <w:t xml:space="preserve">only if </w:t>
      </w:r>
      <w:r w:rsidR="00AB6434" w:rsidRPr="00C345C0">
        <w:rPr>
          <w:b/>
        </w:rPr>
        <w:t>Licensee</w:t>
      </w:r>
      <w:r w:rsidR="00AB6434">
        <w:t xml:space="preserve"> is</w:t>
      </w:r>
      <w:r w:rsidR="00EB3344">
        <w:t xml:space="preserve"> </w:t>
      </w:r>
      <w:r w:rsidR="00AB6434">
        <w:t xml:space="preserve">found to be in </w:t>
      </w:r>
      <w:r w:rsidR="00755C47">
        <w:t xml:space="preserve">material </w:t>
      </w:r>
      <w:r w:rsidR="00AB6434">
        <w:t xml:space="preserve">breach of this </w:t>
      </w:r>
      <w:r w:rsidR="00AB6434" w:rsidRPr="00C345C0">
        <w:rPr>
          <w:b/>
        </w:rPr>
        <w:t>Agreement</w:t>
      </w:r>
      <w:r w:rsidR="00AB6434">
        <w:t xml:space="preserve"> </w:t>
      </w:r>
      <w:r w:rsidRPr="00EB14CE">
        <w:t>by giving</w:t>
      </w:r>
      <w:r>
        <w:t xml:space="preserve"> the</w:t>
      </w:r>
      <w:r w:rsidRPr="00EB14CE">
        <w:t xml:space="preserve"> </w:t>
      </w:r>
      <w:r>
        <w:rPr>
          <w:b/>
        </w:rPr>
        <w:t>Licensee</w:t>
      </w:r>
      <w:r w:rsidRPr="00EB14CE">
        <w:t xml:space="preserve"> </w:t>
      </w:r>
      <w:r w:rsidR="005A70A4">
        <w:t xml:space="preserve">thirty </w:t>
      </w:r>
      <w:r w:rsidRPr="00EB14CE">
        <w:t>(</w:t>
      </w:r>
      <w:r w:rsidR="005A70A4">
        <w:t>3</w:t>
      </w:r>
      <w:r w:rsidRPr="00EB14CE">
        <w:t>0) days written notice to that e</w:t>
      </w:r>
      <w:r w:rsidRPr="00746F8A">
        <w:t>ffect.</w:t>
      </w:r>
      <w:r>
        <w:t xml:space="preserve">  </w:t>
      </w:r>
    </w:p>
    <w:p w:rsidR="00BB7042" w:rsidRPr="00EB14CE" w:rsidRDefault="00313964" w:rsidP="0021252B">
      <w:pPr>
        <w:pStyle w:val="Level2License"/>
        <w:keepLines w:val="0"/>
        <w:tabs>
          <w:tab w:val="clear" w:pos="1440"/>
        </w:tabs>
        <w:spacing w:afterLines="0" w:after="120"/>
        <w:ind w:left="907" w:hanging="547"/>
      </w:pPr>
      <w:r>
        <w:t>If either p</w:t>
      </w:r>
      <w:r w:rsidR="00BB7042" w:rsidRPr="00EB14CE">
        <w:t xml:space="preserve">arty desires a modification to this </w:t>
      </w:r>
      <w:r w:rsidR="00BB7042" w:rsidRPr="00EB14CE">
        <w:rPr>
          <w:b/>
        </w:rPr>
        <w:t>Agreement</w:t>
      </w:r>
      <w:r>
        <w:t>, the p</w:t>
      </w:r>
      <w:r w:rsidR="00BB7042" w:rsidRPr="00EB14CE">
        <w:t>arties shall, upon reasonable notice of th</w:t>
      </w:r>
      <w:r>
        <w:t>e proposed modification by the p</w:t>
      </w:r>
      <w:r w:rsidR="00BB7042" w:rsidRPr="00EB14CE">
        <w:t xml:space="preserve">arty desiring the change, confer in good faith to determine the desirability of </w:t>
      </w:r>
      <w:r w:rsidR="009C24F7">
        <w:t>the</w:t>
      </w:r>
      <w:r w:rsidR="00BB7042" w:rsidRPr="00EB14CE">
        <w:t xml:space="preserve"> modification.  No modification shall be effective until a written amendment is </w:t>
      </w:r>
      <w:r w:rsidR="00BB7042" w:rsidRPr="00CC0765">
        <w:t xml:space="preserve">signed by </w:t>
      </w:r>
      <w:r w:rsidR="007200DD" w:rsidRPr="00CC0765">
        <w:t xml:space="preserve">both parties </w:t>
      </w:r>
      <w:r w:rsidR="00BB7042" w:rsidRPr="00746F8A">
        <w:t xml:space="preserve">to this </w:t>
      </w:r>
      <w:r w:rsidR="00BB7042" w:rsidRPr="00EB14CE">
        <w:rPr>
          <w:b/>
        </w:rPr>
        <w:t>Agreement</w:t>
      </w:r>
      <w:r w:rsidR="007200DD">
        <w:rPr>
          <w:b/>
        </w:rPr>
        <w:t>.</w:t>
      </w:r>
    </w:p>
    <w:p w:rsidR="00BB7042" w:rsidRDefault="00BB7042" w:rsidP="0021252B">
      <w:pPr>
        <w:pStyle w:val="Level2License"/>
        <w:keepLines w:val="0"/>
        <w:tabs>
          <w:tab w:val="clear" w:pos="1440"/>
        </w:tabs>
        <w:spacing w:afterLines="0" w:after="120"/>
        <w:ind w:left="907" w:hanging="547"/>
      </w:pPr>
      <w:r w:rsidRPr="00EB14CE">
        <w:t>Paragra</w:t>
      </w:r>
      <w:r w:rsidR="00821383">
        <w:t>phs</w:t>
      </w:r>
      <w:r w:rsidR="00243128">
        <w:t xml:space="preserve"> </w:t>
      </w:r>
      <w:r w:rsidR="00C345C0">
        <w:t>4</w:t>
      </w:r>
      <w:r w:rsidR="00385333" w:rsidRPr="00EB14CE">
        <w:t>.1</w:t>
      </w:r>
      <w:r w:rsidR="00C345C0">
        <w:t xml:space="preserve"> and</w:t>
      </w:r>
      <w:r w:rsidR="00385333" w:rsidRPr="00EB14CE">
        <w:t xml:space="preserve"> </w:t>
      </w:r>
      <w:r w:rsidR="00C345C0">
        <w:t>5</w:t>
      </w:r>
      <w:r w:rsidR="00385333">
        <w:t>.</w:t>
      </w:r>
      <w:r w:rsidR="00C345C0">
        <w:t>2-5.</w:t>
      </w:r>
      <w:r w:rsidR="00EB3344">
        <w:t>4</w:t>
      </w:r>
      <w:r w:rsidR="00385333">
        <w:t xml:space="preserve"> </w:t>
      </w:r>
      <w:r w:rsidRPr="00EB14CE">
        <w:t xml:space="preserve">of this </w:t>
      </w:r>
      <w:r w:rsidRPr="00EB14CE">
        <w:rPr>
          <w:b/>
        </w:rPr>
        <w:t>Agreement</w:t>
      </w:r>
      <w:r w:rsidRPr="00EB14CE">
        <w:t xml:space="preserve"> shall survive termination of this </w:t>
      </w:r>
      <w:r w:rsidRPr="00EB14CE">
        <w:rPr>
          <w:b/>
        </w:rPr>
        <w:t>Agreement</w:t>
      </w:r>
      <w:r w:rsidRPr="00EB14CE">
        <w:t>.</w:t>
      </w:r>
    </w:p>
    <w:p w:rsidR="00385333" w:rsidRPr="00EB14CE" w:rsidRDefault="00385333" w:rsidP="009473C8">
      <w:pPr>
        <w:pStyle w:val="Level2License"/>
        <w:keepLines w:val="0"/>
        <w:numPr>
          <w:ilvl w:val="0"/>
          <w:numId w:val="0"/>
        </w:numPr>
        <w:spacing w:afterLines="0"/>
      </w:pPr>
    </w:p>
    <w:p w:rsidR="00BB7042" w:rsidRPr="00EB14CE" w:rsidRDefault="00BB7042" w:rsidP="001F145A">
      <w:pPr>
        <w:pStyle w:val="Level1License"/>
        <w:spacing w:afterLines="0"/>
      </w:pPr>
      <w:r w:rsidRPr="00EB14CE">
        <w:t>GENERAL PROVISIONS</w:t>
      </w:r>
    </w:p>
    <w:p w:rsidR="00385333" w:rsidRDefault="00385333" w:rsidP="00A636B9">
      <w:pPr>
        <w:pStyle w:val="Level2License"/>
        <w:keepNext/>
        <w:numPr>
          <w:ilvl w:val="0"/>
          <w:numId w:val="0"/>
        </w:numPr>
        <w:spacing w:afterLines="0"/>
        <w:ind w:left="900" w:hanging="540"/>
      </w:pPr>
    </w:p>
    <w:p w:rsidR="00BB7042" w:rsidRPr="00EB14CE" w:rsidRDefault="00BB7042" w:rsidP="0021252B">
      <w:pPr>
        <w:pStyle w:val="Level2License"/>
        <w:keepNext/>
        <w:spacing w:afterLines="0" w:after="120"/>
        <w:ind w:left="907" w:hanging="547"/>
      </w:pPr>
      <w:r w:rsidRPr="00EB14CE">
        <w:t xml:space="preserve">This </w:t>
      </w:r>
      <w:r w:rsidRPr="00EB14CE">
        <w:rPr>
          <w:b/>
        </w:rPr>
        <w:t>Agreement</w:t>
      </w:r>
      <w:r w:rsidRPr="00EB14CE">
        <w:t xml:space="preserve"> constitutes the entire agreement between the parties relating to the subject matter of the </w:t>
      </w:r>
      <w:r w:rsidRPr="00EB14CE">
        <w:rPr>
          <w:b/>
        </w:rPr>
        <w:t>Licensed Patent Rights</w:t>
      </w:r>
      <w:r w:rsidRPr="00EB14CE">
        <w:t xml:space="preserve"> and all prior negotiations, representations, agreements, and understandings are merged into, extinguished by,</w:t>
      </w:r>
      <w:r w:rsidRPr="00746F8A">
        <w:t xml:space="preserve"> and completely expressed by this </w:t>
      </w:r>
      <w:r w:rsidRPr="00EB14CE">
        <w:rPr>
          <w:b/>
        </w:rPr>
        <w:t>Agreement</w:t>
      </w:r>
      <w:r w:rsidRPr="00EB14CE">
        <w:t>.</w:t>
      </w:r>
    </w:p>
    <w:p w:rsidR="00BB7042" w:rsidRPr="00EB14CE" w:rsidRDefault="00BB7042" w:rsidP="0021252B">
      <w:pPr>
        <w:pStyle w:val="Level2License"/>
        <w:keepLines w:val="0"/>
        <w:spacing w:afterLines="0" w:after="120"/>
        <w:ind w:left="907" w:hanging="547"/>
      </w:pPr>
      <w:r w:rsidRPr="00EB14CE">
        <w:t xml:space="preserve">The provisions of this </w:t>
      </w:r>
      <w:r w:rsidRPr="00EB14CE">
        <w:rPr>
          <w:b/>
        </w:rPr>
        <w:t>Agreement</w:t>
      </w:r>
      <w:r w:rsidRPr="00EB14CE">
        <w:t xml:space="preserve"> are severable and in the event that any provision of this </w:t>
      </w:r>
      <w:r w:rsidRPr="00EB14CE">
        <w:rPr>
          <w:b/>
        </w:rPr>
        <w:t>Agreement</w:t>
      </w:r>
      <w:r w:rsidRPr="00EB14CE">
        <w:t xml:space="preserve"> shall be determined to be invalid or unenforceable under any controlling body of law, such determination</w:t>
      </w:r>
      <w:r w:rsidRPr="00746F8A">
        <w:t xml:space="preserve"> shall not in any way affect the validity or enforceability of the remaining provisions of this </w:t>
      </w:r>
      <w:r w:rsidRPr="00EB14CE">
        <w:rPr>
          <w:b/>
        </w:rPr>
        <w:t>Agreement</w:t>
      </w:r>
      <w:r w:rsidRPr="00EB14CE">
        <w:t>.</w:t>
      </w:r>
    </w:p>
    <w:p w:rsidR="00BB7042" w:rsidRPr="00746F8A" w:rsidRDefault="00BB7042" w:rsidP="0021252B">
      <w:pPr>
        <w:pStyle w:val="Level2License"/>
        <w:keepLines w:val="0"/>
        <w:spacing w:afterLines="0" w:after="120"/>
        <w:ind w:left="907" w:hanging="547"/>
      </w:pPr>
      <w:r w:rsidRPr="00EB14CE">
        <w:t xml:space="preserve">The construction, validity, performance, and effect of this </w:t>
      </w:r>
      <w:r w:rsidRPr="00EB14CE">
        <w:rPr>
          <w:b/>
        </w:rPr>
        <w:t>Agreement</w:t>
      </w:r>
      <w:r w:rsidRPr="00EB14CE">
        <w:t xml:space="preserve"> shall be governed by Federal law as applied by the Federal courts in the D</w:t>
      </w:r>
      <w:r w:rsidRPr="00746F8A">
        <w:t>istrict of Columbia.</w:t>
      </w:r>
    </w:p>
    <w:p w:rsidR="00BB7042" w:rsidRPr="00EB14CE" w:rsidRDefault="00BB7042" w:rsidP="0021252B">
      <w:pPr>
        <w:pStyle w:val="Level2License"/>
        <w:keepLines w:val="0"/>
        <w:spacing w:afterLines="0" w:after="120"/>
        <w:ind w:left="907" w:hanging="547"/>
      </w:pPr>
      <w:r w:rsidRPr="00EB14CE">
        <w:t>All</w:t>
      </w:r>
      <w:r w:rsidR="00E53AAB" w:rsidRPr="00EB14CE">
        <w:t xml:space="preserve"> </w:t>
      </w:r>
      <w:r w:rsidR="00E53AAB" w:rsidRPr="00EB14CE">
        <w:rPr>
          <w:b/>
          <w:bCs/>
        </w:rPr>
        <w:t>Agreement</w:t>
      </w:r>
      <w:r w:rsidR="00F31425">
        <w:t xml:space="preserve"> n</w:t>
      </w:r>
      <w:r w:rsidRPr="00EB14CE">
        <w:t xml:space="preserve">otices required or permitted by this </w:t>
      </w:r>
      <w:r w:rsidRPr="00EB14CE">
        <w:rPr>
          <w:b/>
        </w:rPr>
        <w:t>Agreement</w:t>
      </w:r>
      <w:r w:rsidRPr="00EB14CE">
        <w:t xml:space="preserve"> shall be </w:t>
      </w:r>
      <w:r w:rsidR="001E6348">
        <w:t>sent</w:t>
      </w:r>
      <w:r w:rsidRPr="00EB14CE">
        <w:t xml:space="preserve"> by</w:t>
      </w:r>
      <w:r w:rsidR="00385333">
        <w:t xml:space="preserve"> </w:t>
      </w:r>
      <w:r w:rsidR="001E6348">
        <w:t xml:space="preserve">email to </w:t>
      </w:r>
      <w:r w:rsidR="00385333">
        <w:t xml:space="preserve">the contact designated on the Signature Page.  Notices </w:t>
      </w:r>
      <w:r w:rsidRPr="00EB14CE">
        <w:t xml:space="preserve">shall be effective as of the date of the </w:t>
      </w:r>
      <w:r w:rsidR="001E6348">
        <w:t xml:space="preserve">receipt </w:t>
      </w:r>
      <w:r w:rsidRPr="00EB14CE">
        <w:t>of such notice.</w:t>
      </w:r>
    </w:p>
    <w:p w:rsidR="00BD26A9" w:rsidRDefault="0013785D" w:rsidP="0021252B">
      <w:pPr>
        <w:pStyle w:val="Level2License"/>
        <w:keepLines w:val="0"/>
        <w:overflowPunct/>
        <w:autoSpaceDE/>
        <w:autoSpaceDN/>
        <w:adjustRightInd/>
        <w:spacing w:afterLines="0" w:after="120"/>
        <w:ind w:left="907" w:hanging="547"/>
        <w:textAlignment w:val="auto"/>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w:t>
      </w:r>
      <w:r w:rsidR="00821383">
        <w:t xml:space="preserve"> the</w:t>
      </w:r>
      <w:r w:rsidRPr="00094752">
        <w:t xml:space="preserve"> </w:t>
      </w:r>
      <w:r w:rsidRPr="001D0279">
        <w:rPr>
          <w:b/>
        </w:rPr>
        <w:t>Licensee’s</w:t>
      </w:r>
      <w:r w:rsidRPr="00094752">
        <w:t xml:space="preserve"> </w:t>
      </w:r>
      <w:bookmarkStart w:id="1" w:name="OLE_LINK1"/>
      <w:bookmarkStart w:id="2" w:name="OLE_LINK2"/>
      <w:r w:rsidRPr="001D0279">
        <w:rPr>
          <w:b/>
        </w:rPr>
        <w:t>Affiliate</w:t>
      </w:r>
      <w:r>
        <w:rPr>
          <w:b/>
        </w:rPr>
        <w:t>(</w:t>
      </w:r>
      <w:r w:rsidRPr="001D0279">
        <w:rPr>
          <w:b/>
        </w:rPr>
        <w:t>s</w:t>
      </w:r>
      <w:r>
        <w:rPr>
          <w:b/>
        </w:rPr>
        <w:t>)</w:t>
      </w:r>
      <w:bookmarkEnd w:id="1"/>
      <w:bookmarkEnd w:id="2"/>
      <w:r w:rsidRPr="00094752">
        <w:t xml:space="preserve"> without the prior written consent of</w:t>
      </w:r>
      <w:r w:rsidR="00821383">
        <w:t xml:space="preserve"> the</w:t>
      </w:r>
      <w:r w:rsidRPr="00094752">
        <w:t xml:space="preserve"> </w:t>
      </w:r>
      <w:r w:rsidR="004C0CC2">
        <w:rPr>
          <w:rStyle w:val="Strong"/>
        </w:rPr>
        <w:t>NIH</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w:t>
      </w:r>
      <w:proofErr w:type="spellStart"/>
      <w:r w:rsidRPr="00094752">
        <w:t>nondelegable</w:t>
      </w:r>
      <w:proofErr w:type="spellEnd"/>
      <w:r w:rsidR="00BD26A9">
        <w:t>.</w:t>
      </w:r>
    </w:p>
    <w:p w:rsidR="00BB7042" w:rsidRDefault="009A6271" w:rsidP="0021252B">
      <w:pPr>
        <w:pStyle w:val="Level2License"/>
        <w:keepLines w:val="0"/>
        <w:spacing w:afterLines="0" w:after="120"/>
        <w:ind w:left="907" w:hanging="547"/>
      </w:pPr>
      <w:r>
        <w:t>The p</w:t>
      </w:r>
      <w:r w:rsidR="00BB7042" w:rsidRPr="00EB14CE">
        <w:t xml:space="preserve">arties agree to attempt to settle amicably any controversy or claim arising under this </w:t>
      </w:r>
      <w:r w:rsidR="00BB7042" w:rsidRPr="00EB14CE">
        <w:rPr>
          <w:b/>
        </w:rPr>
        <w:t>Agreement</w:t>
      </w:r>
      <w:r w:rsidR="00F75B24">
        <w:t xml:space="preserve"> or a breach of this</w:t>
      </w:r>
      <w:r w:rsidR="00BB7042" w:rsidRPr="00EB14CE">
        <w:t xml:space="preserve"> </w:t>
      </w:r>
      <w:r w:rsidR="00BB7042" w:rsidRPr="00EB14CE">
        <w:rPr>
          <w:b/>
        </w:rPr>
        <w:t>Agreement</w:t>
      </w:r>
      <w:r w:rsidR="00BB7042" w:rsidRPr="00EB14CE">
        <w:t>, except for appeals of modification or termination decisions provided for in Article</w:t>
      </w:r>
      <w:r w:rsidR="00C73DB2">
        <w:t xml:space="preserve"> </w:t>
      </w:r>
      <w:r w:rsidR="00385333">
        <w:t>5</w:t>
      </w:r>
      <w:r w:rsidR="00BB7042" w:rsidRPr="00EB14CE">
        <w:t xml:space="preserve">. </w:t>
      </w:r>
      <w:r w:rsidR="00975DA9">
        <w:t xml:space="preserve"> The</w:t>
      </w:r>
      <w:r w:rsidR="00BB7042" w:rsidRPr="00EB14CE">
        <w:t xml:space="preserve"> </w:t>
      </w:r>
      <w:r w:rsidR="00BB7042" w:rsidRPr="00EB14CE">
        <w:rPr>
          <w:b/>
        </w:rPr>
        <w:t>Licensee</w:t>
      </w:r>
      <w:r w:rsidR="00BB7042" w:rsidRPr="00EB14CE">
        <w:t xml:space="preserve"> agrees first to appeal any such unsettled claims or controversies to </w:t>
      </w:r>
      <w:r w:rsidR="00861C9C" w:rsidRPr="001D7082">
        <w:t>the designated</w:t>
      </w:r>
      <w:r w:rsidR="00975DA9">
        <w:t xml:space="preserve"> </w:t>
      </w:r>
      <w:r w:rsidR="004C0CC2">
        <w:rPr>
          <w:b/>
        </w:rPr>
        <w:t>NIH</w:t>
      </w:r>
      <w:r w:rsidR="00861C9C" w:rsidRPr="001D7082">
        <w:t xml:space="preserve"> official</w:t>
      </w:r>
      <w:r w:rsidR="00BB7042" w:rsidRPr="00EB14CE">
        <w:t xml:space="preserve"> or designee, whose decision shall be considered the fina</w:t>
      </w:r>
      <w:r w:rsidR="00BB7042" w:rsidRPr="00746F8A">
        <w:t>l agency decision.  Thereafter,</w:t>
      </w:r>
      <w:r w:rsidR="00173C4A" w:rsidRPr="00173C4A">
        <w:t xml:space="preserve"> </w:t>
      </w:r>
      <w:r w:rsidR="00173C4A">
        <w:t>the</w:t>
      </w:r>
      <w:r w:rsidR="00BB7042" w:rsidRPr="00746F8A">
        <w:t xml:space="preserve"> </w:t>
      </w:r>
      <w:r w:rsidR="00BB7042" w:rsidRPr="00EB14CE">
        <w:rPr>
          <w:b/>
        </w:rPr>
        <w:t>Licensee</w:t>
      </w:r>
      <w:r w:rsidR="00BB7042" w:rsidRPr="00EB14CE">
        <w:t xml:space="preserve"> may exercise any administrative or judicial remedies that may be available.</w:t>
      </w:r>
    </w:p>
    <w:p w:rsidR="008278B0" w:rsidRPr="00EB14CE" w:rsidRDefault="008278B0" w:rsidP="0021252B">
      <w:pPr>
        <w:pStyle w:val="Level2License"/>
        <w:keepLines w:val="0"/>
        <w:spacing w:afterLines="0" w:after="120"/>
        <w:ind w:left="907" w:hanging="547"/>
      </w:pPr>
      <w:r w:rsidRPr="00EB14CE">
        <w:t xml:space="preserve">The terms and conditions of this </w:t>
      </w:r>
      <w:r w:rsidRPr="00EB14CE">
        <w:rPr>
          <w:b/>
        </w:rPr>
        <w:t>Agreement</w:t>
      </w:r>
      <w:r w:rsidRPr="00EB14CE">
        <w:t xml:space="preserve"> shall, at</w:t>
      </w:r>
      <w:r w:rsidR="00173C4A">
        <w:t xml:space="preserve"> the</w:t>
      </w:r>
      <w:r w:rsidRPr="00EB14CE">
        <w:t xml:space="preserve"> </w:t>
      </w:r>
      <w:r w:rsidR="004C0CC2">
        <w:rPr>
          <w:b/>
        </w:rPr>
        <w:t>NIH</w:t>
      </w:r>
      <w:r w:rsidR="00BE40DC">
        <w:rPr>
          <w:b/>
        </w:rPr>
        <w:t>’</w:t>
      </w:r>
      <w:r w:rsidR="00173C4A">
        <w:rPr>
          <w:b/>
        </w:rPr>
        <w:t>s</w:t>
      </w:r>
      <w:r w:rsidRPr="00EB14CE">
        <w:t xml:space="preserve"> sole option, be considered by </w:t>
      </w:r>
      <w:r w:rsidR="00173C4A">
        <w:t>the</w:t>
      </w:r>
      <w:r w:rsidR="00173C4A" w:rsidRPr="00EB14CE">
        <w:t xml:space="preserve"> </w:t>
      </w:r>
      <w:r w:rsidR="004C0CC2">
        <w:rPr>
          <w:b/>
        </w:rPr>
        <w:t>NIH</w:t>
      </w:r>
      <w:r w:rsidRPr="00EB14CE">
        <w:t xml:space="preserve"> to be withdrawn</w:t>
      </w:r>
      <w:r w:rsidRPr="00EB14CE">
        <w:rPr>
          <w:b/>
        </w:rPr>
        <w:t xml:space="preserve"> </w:t>
      </w:r>
      <w:r w:rsidRPr="00EB14CE">
        <w:t>from</w:t>
      </w:r>
      <w:r w:rsidR="00173C4A">
        <w:t xml:space="preserve"> the</w:t>
      </w:r>
      <w:r w:rsidRPr="00EB14CE">
        <w:t xml:space="preserve"> </w:t>
      </w:r>
      <w:r w:rsidRPr="00EB14CE">
        <w:rPr>
          <w:b/>
        </w:rPr>
        <w:t>Licensee’s</w:t>
      </w:r>
      <w:r w:rsidRPr="00EB14CE">
        <w:t xml:space="preserve"> consideration and the terms and conditions of this </w:t>
      </w:r>
      <w:r w:rsidRPr="00EB14CE">
        <w:rPr>
          <w:b/>
        </w:rPr>
        <w:t>Agreement</w:t>
      </w:r>
      <w:r w:rsidRPr="00EB14CE">
        <w:t>,</w:t>
      </w:r>
      <w:r w:rsidRPr="00EB14CE">
        <w:rPr>
          <w:b/>
        </w:rPr>
        <w:t xml:space="preserve"> </w:t>
      </w:r>
      <w:r w:rsidRPr="00EB14CE">
        <w:t xml:space="preserve">and the </w:t>
      </w:r>
      <w:r w:rsidRPr="00EB14CE">
        <w:rPr>
          <w:b/>
        </w:rPr>
        <w:t xml:space="preserve">Agreement </w:t>
      </w:r>
      <w:r w:rsidRPr="00EB14CE">
        <w:t>itself</w:t>
      </w:r>
      <w:r w:rsidR="006E0002">
        <w:t>,</w:t>
      </w:r>
      <w:r w:rsidRPr="00EB14CE">
        <w:t xml:space="preserve"> to be null and void,</w:t>
      </w:r>
      <w:r w:rsidRPr="00EB14CE">
        <w:rPr>
          <w:b/>
        </w:rPr>
        <w:t xml:space="preserve"> </w:t>
      </w:r>
      <w:r w:rsidRPr="00EB14CE">
        <w:t xml:space="preserve">unless this </w:t>
      </w:r>
      <w:r w:rsidRPr="00EB14CE">
        <w:rPr>
          <w:b/>
        </w:rPr>
        <w:t>Agreement</w:t>
      </w:r>
      <w:r w:rsidRPr="00EB14CE">
        <w:t xml:space="preserve"> is executed</w:t>
      </w:r>
      <w:r w:rsidRPr="00EB14CE">
        <w:rPr>
          <w:b/>
        </w:rPr>
        <w:t xml:space="preserve"> </w:t>
      </w:r>
      <w:r w:rsidRPr="00EB14CE">
        <w:t xml:space="preserve">by the </w:t>
      </w:r>
      <w:r w:rsidRPr="00EB14CE">
        <w:rPr>
          <w:b/>
        </w:rPr>
        <w:t>Licensee</w:t>
      </w:r>
      <w:r w:rsidRPr="00EB14CE">
        <w:t xml:space="preserve"> and a fully executed original is received by</w:t>
      </w:r>
      <w:r w:rsidR="00173C4A">
        <w:t xml:space="preserve"> the</w:t>
      </w:r>
      <w:r w:rsidRPr="00EB14CE">
        <w:t xml:space="preserve"> </w:t>
      </w:r>
      <w:r w:rsidR="004C0CC2">
        <w:rPr>
          <w:b/>
        </w:rPr>
        <w:t>NIH</w:t>
      </w:r>
      <w:r w:rsidRPr="00EB14CE">
        <w:t>.</w:t>
      </w:r>
    </w:p>
    <w:p w:rsidR="001F145A" w:rsidRDefault="001F145A" w:rsidP="009473C8">
      <w:pPr>
        <w:ind w:left="1440" w:hanging="1440"/>
        <w:jc w:val="center"/>
        <w:rPr>
          <w:b/>
        </w:rPr>
      </w:pPr>
    </w:p>
    <w:p w:rsidR="00BB7042" w:rsidRPr="00EB14CE" w:rsidRDefault="00BB7042" w:rsidP="00A636B9">
      <w:pPr>
        <w:ind w:left="1440" w:hanging="1440"/>
        <w:jc w:val="center"/>
      </w:pPr>
      <w:r w:rsidRPr="00EB14CE">
        <w:rPr>
          <w:b/>
        </w:rPr>
        <w:t>SIGNATURES BEGIN ON NEXT PAGE</w:t>
      </w:r>
    </w:p>
    <w:p w:rsidR="00385333" w:rsidRDefault="00385333">
      <w:pPr>
        <w:rPr>
          <w:b/>
        </w:rPr>
      </w:pPr>
      <w:r>
        <w:rPr>
          <w:b/>
        </w:rPr>
        <w:br w:type="page"/>
      </w:r>
    </w:p>
    <w:p w:rsidR="000B6CF8" w:rsidRPr="00F026B4" w:rsidRDefault="000B6CF8" w:rsidP="000B6CF8">
      <w:pPr>
        <w:spacing w:after="240"/>
        <w:jc w:val="center"/>
      </w:pPr>
      <w:r w:rsidRPr="00F026B4">
        <w:rPr>
          <w:b/>
        </w:rPr>
        <w:lastRenderedPageBreak/>
        <w:t>SIGNATURE PAGE</w:t>
      </w:r>
    </w:p>
    <w:p w:rsidR="000B6CF8" w:rsidRDefault="000B6CF8" w:rsidP="000B6CF8">
      <w:r w:rsidRPr="00F026B4">
        <w:t>In Witness Whereof, the parties have executed this</w:t>
      </w:r>
      <w:r>
        <w:t xml:space="preserve"> </w:t>
      </w:r>
      <w:r>
        <w:rPr>
          <w:b/>
        </w:rPr>
        <w:t>Nonexclusive Internal</w:t>
      </w:r>
      <w:r w:rsidR="00251276">
        <w:rPr>
          <w:b/>
        </w:rPr>
        <w:t>-</w:t>
      </w:r>
      <w:r>
        <w:rPr>
          <w:b/>
        </w:rPr>
        <w:t xml:space="preserve">Use </w:t>
      </w:r>
      <w:r w:rsidR="00251276">
        <w:rPr>
          <w:b/>
        </w:rPr>
        <w:t xml:space="preserve">Patent </w:t>
      </w:r>
      <w:r w:rsidRPr="000B6CF8">
        <w:rPr>
          <w:b/>
        </w:rPr>
        <w:t>License</w:t>
      </w:r>
      <w:r w:rsidR="00251276">
        <w:rPr>
          <w:b/>
        </w:rPr>
        <w:t xml:space="preserve"> Agreement</w:t>
      </w:r>
      <w:r w:rsidRPr="000B6CF8">
        <w:t xml:space="preserve"> on</w:t>
      </w:r>
      <w:r>
        <w:t xml:space="preserve"> the dates set forth below.</w:t>
      </w:r>
    </w:p>
    <w:p w:rsidR="000B6CF8" w:rsidRDefault="000B6CF8" w:rsidP="000B6CF8">
      <w:pPr>
        <w:ind w:left="1440" w:hanging="1440"/>
      </w:pPr>
    </w:p>
    <w:p w:rsidR="00251276" w:rsidRDefault="00251276" w:rsidP="000B6CF8">
      <w:pPr>
        <w:ind w:left="1440" w:hanging="1440"/>
      </w:pPr>
    </w:p>
    <w:p w:rsidR="00BB7042" w:rsidRPr="00EB14CE" w:rsidRDefault="00BB7042" w:rsidP="000B6CF8">
      <w:pPr>
        <w:ind w:left="1440" w:hanging="1440"/>
      </w:pPr>
      <w:r w:rsidRPr="00EB14CE">
        <w:t xml:space="preserve">FOR </w:t>
      </w:r>
      <w:r w:rsidR="004C0CC2">
        <w:rPr>
          <w:b/>
        </w:rPr>
        <w:t>NIH</w:t>
      </w:r>
      <w:r w:rsidRPr="00EB14CE">
        <w:t>:</w:t>
      </w:r>
    </w:p>
    <w:p w:rsidR="00385333" w:rsidRDefault="00385333" w:rsidP="00A636B9">
      <w:pPr>
        <w:pStyle w:val="StyleLeft0Hanging1"/>
        <w:tabs>
          <w:tab w:val="left" w:pos="4320"/>
          <w:tab w:val="left" w:pos="5760"/>
          <w:tab w:val="left" w:pos="7920"/>
        </w:tabs>
        <w:ind w:left="0" w:firstLine="0"/>
      </w:pPr>
    </w:p>
    <w:p w:rsidR="0068205A" w:rsidRDefault="00BB7042" w:rsidP="009473C8">
      <w:pPr>
        <w:pStyle w:val="StyleLeft0Hanging1"/>
        <w:tabs>
          <w:tab w:val="left" w:pos="4320"/>
          <w:tab w:val="left" w:pos="5760"/>
          <w:tab w:val="left" w:pos="7920"/>
        </w:tabs>
        <w:ind w:left="0" w:firstLine="0"/>
      </w:pPr>
      <w:proofErr w:type="gramStart"/>
      <w:r w:rsidRPr="00EB14CE">
        <w:t>by</w:t>
      </w:r>
      <w:proofErr w:type="gramEnd"/>
      <w:r w:rsidRPr="00EB14CE">
        <w:t>:</w:t>
      </w:r>
      <w:r w:rsidR="00AF67D8">
        <w:t xml:space="preserve">  </w:t>
      </w:r>
    </w:p>
    <w:p w:rsidR="00BB7042" w:rsidRPr="00EB14CE" w:rsidRDefault="008B7BD4" w:rsidP="009473C8">
      <w:pPr>
        <w:pStyle w:val="StyleLeft0Hanging1"/>
        <w:tabs>
          <w:tab w:val="left" w:pos="4320"/>
          <w:tab w:val="left" w:pos="5760"/>
          <w:tab w:val="left" w:pos="7920"/>
        </w:tabs>
        <w:ind w:left="0" w:firstLine="0"/>
      </w:pPr>
      <w:r>
        <w:tab/>
      </w:r>
    </w:p>
    <w:p w:rsidR="000B6CF8" w:rsidRPr="000B6CF8" w:rsidRDefault="000B6CF8" w:rsidP="000B6CF8">
      <w:pPr>
        <w:pStyle w:val="StyleLeft0Hanging1"/>
        <w:tabs>
          <w:tab w:val="left" w:pos="5040"/>
          <w:tab w:val="left" w:pos="5760"/>
          <w:tab w:val="left" w:pos="7920"/>
        </w:tabs>
        <w:ind w:left="0" w:firstLine="0"/>
        <w:rPr>
          <w:u w:val="single"/>
        </w:rPr>
      </w:pPr>
      <w:r>
        <w:rPr>
          <w:u w:val="single"/>
        </w:rPr>
        <w:tab/>
      </w:r>
      <w:r>
        <w:tab/>
      </w:r>
      <w:r>
        <w:rPr>
          <w:u w:val="single"/>
        </w:rPr>
        <w:tab/>
      </w:r>
    </w:p>
    <w:p w:rsidR="00BB7042" w:rsidRPr="00EB14CE" w:rsidRDefault="00C81176" w:rsidP="009473C8">
      <w:pPr>
        <w:pStyle w:val="StyleLeft0Hanging1"/>
        <w:tabs>
          <w:tab w:val="left" w:pos="5760"/>
        </w:tabs>
        <w:ind w:left="0" w:firstLine="0"/>
      </w:pPr>
      <w:r>
        <w:t>Richard U. Rodriguez</w:t>
      </w:r>
      <w:r w:rsidR="00CA7EB0" w:rsidRPr="00EB14CE">
        <w:tab/>
      </w:r>
      <w:r w:rsidR="00BB7042" w:rsidRPr="00EB14CE">
        <w:t>Date</w:t>
      </w:r>
    </w:p>
    <w:p w:rsidR="00BB7042" w:rsidRPr="00EB14CE" w:rsidRDefault="00BB7042" w:rsidP="009473C8">
      <w:pPr>
        <w:pStyle w:val="StyleLeft0Hanging1"/>
        <w:ind w:left="0" w:firstLine="0"/>
      </w:pPr>
      <w:r w:rsidRPr="00EB14CE">
        <w:t xml:space="preserve">Director, Division of Technology Development and Transfer </w:t>
      </w:r>
    </w:p>
    <w:p w:rsidR="00BB7042" w:rsidRPr="00EB14CE" w:rsidRDefault="00BB7042" w:rsidP="009473C8">
      <w:pPr>
        <w:pStyle w:val="StyleLeft0Hanging1"/>
        <w:ind w:left="0" w:firstLine="0"/>
      </w:pPr>
      <w:r w:rsidRPr="00EB14CE">
        <w:t>Office of Technology Transfer</w:t>
      </w:r>
    </w:p>
    <w:p w:rsidR="00BB7042" w:rsidRPr="00EB14CE" w:rsidRDefault="00BB7042" w:rsidP="00A636B9">
      <w:pPr>
        <w:pStyle w:val="StyleLeft0Hanging1"/>
        <w:ind w:left="0" w:firstLine="0"/>
      </w:pPr>
      <w:r w:rsidRPr="00EB14CE">
        <w:t>National Institutes of Health</w:t>
      </w:r>
    </w:p>
    <w:p w:rsidR="00E97B32" w:rsidRDefault="00E97B32" w:rsidP="0068205A">
      <w:r>
        <w:t xml:space="preserve">Email: </w:t>
      </w:r>
      <w:hyperlink r:id="rId11" w:history="1">
        <w:r w:rsidRPr="00BF678B">
          <w:rPr>
            <w:rStyle w:val="Hyperlink"/>
          </w:rPr>
          <w:t>rodrigr@mail.nih.gov</w:t>
        </w:r>
      </w:hyperlink>
    </w:p>
    <w:p w:rsidR="00385333" w:rsidRDefault="00385333" w:rsidP="009473C8"/>
    <w:p w:rsidR="000B6CF8" w:rsidRDefault="000B6CF8" w:rsidP="009473C8"/>
    <w:p w:rsidR="000B6CF8" w:rsidRDefault="000B6CF8" w:rsidP="009473C8"/>
    <w:p w:rsidR="00BB7042" w:rsidRPr="00EB14CE" w:rsidRDefault="0045551D" w:rsidP="00A636B9">
      <w:r>
        <w:t>For the</w:t>
      </w:r>
      <w:r w:rsidR="00BB7042" w:rsidRPr="00EB14CE">
        <w:t xml:space="preserve"> </w:t>
      </w:r>
      <w:r w:rsidR="00BB7042" w:rsidRPr="00EB14CE">
        <w:rPr>
          <w:b/>
        </w:rPr>
        <w:t>Licensee</w:t>
      </w:r>
      <w:r w:rsidR="00BB7042" w:rsidRPr="00EB14CE">
        <w:t>:</w:t>
      </w:r>
    </w:p>
    <w:p w:rsidR="00385333" w:rsidRDefault="00385333" w:rsidP="009473C8">
      <w:pPr>
        <w:pStyle w:val="Heading1"/>
        <w:keepNext w:val="0"/>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0" w:firstLine="0"/>
      </w:pPr>
    </w:p>
    <w:p w:rsidR="0068205A" w:rsidRDefault="00BB7042" w:rsidP="009473C8">
      <w:pPr>
        <w:pStyle w:val="StyleLeft0Hanging1"/>
        <w:tabs>
          <w:tab w:val="left" w:pos="4320"/>
          <w:tab w:val="left" w:pos="5760"/>
          <w:tab w:val="left" w:pos="7560"/>
        </w:tabs>
      </w:pPr>
      <w:proofErr w:type="gramStart"/>
      <w:r w:rsidRPr="00EB14CE">
        <w:t>by</w:t>
      </w:r>
      <w:proofErr w:type="gramEnd"/>
      <w:r w:rsidRPr="00EB14CE">
        <w:t>:</w:t>
      </w:r>
      <w:r w:rsidR="008379FA">
        <w:t xml:space="preserve">  </w:t>
      </w:r>
    </w:p>
    <w:p w:rsidR="00BB7042" w:rsidRPr="008379FA" w:rsidRDefault="00C73DB2" w:rsidP="009473C8">
      <w:pPr>
        <w:pStyle w:val="StyleLeft0Hanging1"/>
        <w:tabs>
          <w:tab w:val="left" w:pos="4320"/>
          <w:tab w:val="left" w:pos="5760"/>
          <w:tab w:val="left" w:pos="7560"/>
        </w:tabs>
        <w:rPr>
          <w:u w:val="single"/>
        </w:rPr>
      </w:pPr>
      <w:r w:rsidRPr="00EB14CE">
        <w:tab/>
      </w:r>
    </w:p>
    <w:p w:rsidR="0068205A" w:rsidRDefault="00BB7042" w:rsidP="00A636B9">
      <w:pPr>
        <w:pStyle w:val="StyleLeft0Hanging1"/>
        <w:tabs>
          <w:tab w:val="left" w:pos="5760"/>
        </w:tabs>
        <w:ind w:left="0" w:firstLine="0"/>
      </w:pPr>
      <w:r w:rsidRPr="00EB14CE">
        <w:t>Signature of Authorized Official</w:t>
      </w:r>
    </w:p>
    <w:p w:rsidR="000B6CF8" w:rsidRDefault="000B6CF8" w:rsidP="00A636B9">
      <w:pPr>
        <w:pStyle w:val="StyleLeft0Hanging1"/>
        <w:tabs>
          <w:tab w:val="left" w:pos="5760"/>
        </w:tabs>
        <w:ind w:left="0" w:firstLine="0"/>
      </w:pPr>
    </w:p>
    <w:p w:rsidR="00BB7042" w:rsidRPr="00EB14CE" w:rsidRDefault="00BB7042" w:rsidP="00A636B9">
      <w:pPr>
        <w:pStyle w:val="StyleLeft0Hanging1"/>
        <w:tabs>
          <w:tab w:val="left" w:pos="5760"/>
        </w:tabs>
        <w:ind w:left="0" w:firstLine="0"/>
      </w:pPr>
      <w:r w:rsidRPr="00EB14CE">
        <w:tab/>
      </w:r>
    </w:p>
    <w:p w:rsidR="000B6CF8" w:rsidRPr="000B6CF8" w:rsidRDefault="000B6CF8" w:rsidP="000B6CF8">
      <w:pPr>
        <w:pStyle w:val="StyleLeft0Hanging1"/>
        <w:tabs>
          <w:tab w:val="left" w:pos="5040"/>
          <w:tab w:val="left" w:pos="5760"/>
          <w:tab w:val="left" w:pos="7920"/>
        </w:tabs>
        <w:ind w:left="0" w:firstLine="0"/>
        <w:rPr>
          <w:u w:val="single"/>
        </w:rPr>
      </w:pPr>
      <w:r>
        <w:rPr>
          <w:u w:val="single"/>
        </w:rPr>
        <w:tab/>
      </w:r>
      <w:r>
        <w:tab/>
      </w:r>
      <w:r>
        <w:rPr>
          <w:u w:val="single"/>
        </w:rPr>
        <w:tab/>
      </w:r>
    </w:p>
    <w:p w:rsidR="00BB7042" w:rsidRPr="00EB14CE" w:rsidRDefault="00BB7042" w:rsidP="000B6CF8">
      <w:pPr>
        <w:pStyle w:val="StyleLeft0Hanging1"/>
        <w:tabs>
          <w:tab w:val="left" w:pos="5760"/>
        </w:tabs>
      </w:pPr>
      <w:r w:rsidRPr="00EB14CE">
        <w:t>Name</w:t>
      </w:r>
      <w:r w:rsidR="000B6CF8">
        <w:tab/>
      </w:r>
      <w:r w:rsidR="000B6CF8">
        <w:tab/>
        <w:t>Date</w:t>
      </w:r>
    </w:p>
    <w:p w:rsidR="00BB7042" w:rsidRDefault="00BB7042" w:rsidP="00A636B9">
      <w:pPr>
        <w:pStyle w:val="StyleLeft0Hanging1"/>
        <w:tabs>
          <w:tab w:val="left" w:pos="2880"/>
        </w:tabs>
      </w:pPr>
      <w:r w:rsidRPr="00EB14CE">
        <w:t>Title</w:t>
      </w:r>
    </w:p>
    <w:p w:rsidR="00C052A2" w:rsidRDefault="00C052A2" w:rsidP="00A636B9">
      <w:pPr>
        <w:pStyle w:val="StyleLeft0Hanging1"/>
        <w:tabs>
          <w:tab w:val="left" w:pos="2880"/>
        </w:tabs>
      </w:pPr>
      <w:r>
        <w:t>Address</w:t>
      </w:r>
    </w:p>
    <w:p w:rsidR="00686CEE" w:rsidRPr="00EB14CE" w:rsidRDefault="00686CEE" w:rsidP="00A636B9">
      <w:pPr>
        <w:pStyle w:val="StyleLeft0Hanging1"/>
        <w:tabs>
          <w:tab w:val="left" w:pos="2880"/>
        </w:tabs>
      </w:pPr>
      <w:r>
        <w:t>Email:</w:t>
      </w:r>
    </w:p>
    <w:p w:rsidR="00385333" w:rsidRDefault="00385333" w:rsidP="000B6CF8">
      <w:pPr>
        <w:suppressAutoHyphens/>
        <w:overflowPunct w:val="0"/>
        <w:autoSpaceDE w:val="0"/>
        <w:autoSpaceDN w:val="0"/>
        <w:adjustRightInd w:val="0"/>
        <w:textAlignment w:val="baseline"/>
      </w:pPr>
    </w:p>
    <w:p w:rsidR="00803504" w:rsidRDefault="00803504" w:rsidP="000B6CF8">
      <w:pPr>
        <w:tabs>
          <w:tab w:val="left" w:pos="2160"/>
          <w:tab w:val="left" w:pos="6660"/>
        </w:tabs>
        <w:rPr>
          <w:u w:val="single"/>
        </w:rPr>
      </w:pPr>
    </w:p>
    <w:p w:rsidR="00803504" w:rsidRPr="00662D63" w:rsidRDefault="00803504" w:rsidP="000B6CF8">
      <w:pPr>
        <w:tabs>
          <w:tab w:val="left" w:pos="2160"/>
          <w:tab w:val="left" w:pos="6660"/>
        </w:tabs>
        <w:rPr>
          <w:u w:val="single"/>
        </w:rPr>
      </w:pPr>
    </w:p>
    <w:p w:rsidR="00E53AAB" w:rsidRPr="00EC6129" w:rsidRDefault="00E53AAB" w:rsidP="00A636B9">
      <w:pPr>
        <w:tabs>
          <w:tab w:val="left" w:pos="2160"/>
          <w:tab w:val="left" w:pos="6480"/>
        </w:tabs>
        <w:ind w:left="720"/>
        <w:rPr>
          <w:u w:val="single"/>
        </w:rPr>
      </w:pPr>
    </w:p>
    <w:p w:rsidR="00385333" w:rsidRDefault="00385333"/>
    <w:sectPr w:rsidR="00385333" w:rsidSect="006A23B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17" w:rsidRDefault="00E51617">
      <w:r>
        <w:separator/>
      </w:r>
    </w:p>
  </w:endnote>
  <w:endnote w:type="continuationSeparator" w:id="0">
    <w:p w:rsidR="00E51617" w:rsidRDefault="00E51617">
      <w:r>
        <w:continuationSeparator/>
      </w:r>
    </w:p>
  </w:endnote>
  <w:endnote w:type="continuationNotice" w:id="1">
    <w:p w:rsidR="00E51617" w:rsidRDefault="00E51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ino M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A5" w:rsidRDefault="003E4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1D" w:rsidRDefault="00AC0C3D" w:rsidP="00827CE4">
    <w:pPr>
      <w:spacing w:before="160" w:after="160"/>
      <w:rPr>
        <w:sz w:val="16"/>
        <w:szCs w:val="16"/>
      </w:rPr>
    </w:pPr>
    <w:r>
      <w:rPr>
        <w:sz w:val="16"/>
        <w:szCs w:val="16"/>
      </w:rPr>
      <w:t>L</w:t>
    </w:r>
    <w:r w:rsidR="0045551D">
      <w:rPr>
        <w:sz w:val="16"/>
        <w:szCs w:val="16"/>
      </w:rPr>
      <w:t>-XXX-201X</w:t>
    </w:r>
  </w:p>
  <w:p w:rsidR="0045551D" w:rsidRPr="00CA7EB0" w:rsidRDefault="0045551D" w:rsidP="00E35E0E">
    <w:pPr>
      <w:rPr>
        <w:sz w:val="16"/>
        <w:szCs w:val="16"/>
      </w:rPr>
    </w:pPr>
    <w:r w:rsidRPr="00CA7EB0">
      <w:rPr>
        <w:b/>
        <w:sz w:val="16"/>
        <w:szCs w:val="16"/>
      </w:rPr>
      <w:t>CONFIDENTIAL</w:t>
    </w:r>
  </w:p>
  <w:p w:rsidR="0045551D" w:rsidRPr="00CA7EB0" w:rsidRDefault="0045551D">
    <w:pPr>
      <w:rPr>
        <w:sz w:val="16"/>
        <w:szCs w:val="16"/>
      </w:rPr>
    </w:pPr>
    <w:r>
      <w:rPr>
        <w:sz w:val="16"/>
        <w:szCs w:val="16"/>
      </w:rPr>
      <w:t xml:space="preserve">NIH </w:t>
    </w:r>
    <w:r w:rsidR="0079060F">
      <w:rPr>
        <w:sz w:val="16"/>
        <w:szCs w:val="16"/>
      </w:rPr>
      <w:t xml:space="preserve">Nonexclusive Internal-Use </w:t>
    </w:r>
    <w:r w:rsidRPr="00CA7EB0">
      <w:rPr>
        <w:sz w:val="16"/>
        <w:szCs w:val="16"/>
      </w:rPr>
      <w:t>Patent Lic</w:t>
    </w:r>
    <w:r>
      <w:rPr>
        <w:sz w:val="16"/>
        <w:szCs w:val="16"/>
      </w:rPr>
      <w:t xml:space="preserve">ense Agreement </w:t>
    </w:r>
    <w:r w:rsidR="0079060F">
      <w:rPr>
        <w:sz w:val="16"/>
        <w:szCs w:val="16"/>
      </w:rPr>
      <w:t>to CRADA Subject Invention</w:t>
    </w:r>
  </w:p>
  <w:p w:rsidR="0045551D" w:rsidRPr="00CA7EB0" w:rsidRDefault="0045551D" w:rsidP="00E35E0E">
    <w:pPr>
      <w:rPr>
        <w:sz w:val="16"/>
        <w:szCs w:val="16"/>
      </w:rPr>
    </w:pPr>
    <w:r>
      <w:rPr>
        <w:sz w:val="16"/>
        <w:szCs w:val="16"/>
      </w:rPr>
      <w:t>Model 0</w:t>
    </w:r>
    <w:r w:rsidR="0079060F">
      <w:rPr>
        <w:sz w:val="16"/>
        <w:szCs w:val="16"/>
      </w:rPr>
      <w:t>2</w:t>
    </w:r>
    <w:r w:rsidRPr="00CA7EB0">
      <w:rPr>
        <w:sz w:val="16"/>
        <w:szCs w:val="16"/>
      </w:rPr>
      <w:t>-20</w:t>
    </w:r>
    <w:r w:rsidR="0079060F">
      <w:rPr>
        <w:sz w:val="16"/>
        <w:szCs w:val="16"/>
      </w:rPr>
      <w:t>13</w:t>
    </w:r>
    <w:r w:rsidRPr="00CA7EB0">
      <w:rPr>
        <w:sz w:val="16"/>
        <w:szCs w:val="16"/>
      </w:rPr>
      <w:t xml:space="preserve">   Page </w:t>
    </w:r>
    <w:r w:rsidRPr="00CA7EB0">
      <w:rPr>
        <w:rStyle w:val="PageNumber"/>
        <w:sz w:val="16"/>
        <w:szCs w:val="16"/>
      </w:rPr>
      <w:fldChar w:fldCharType="begin"/>
    </w:r>
    <w:r w:rsidRPr="00CA7EB0">
      <w:rPr>
        <w:rStyle w:val="PageNumber"/>
        <w:sz w:val="16"/>
        <w:szCs w:val="16"/>
      </w:rPr>
      <w:instrText xml:space="preserve"> PAGE </w:instrText>
    </w:r>
    <w:r w:rsidRPr="00CA7EB0">
      <w:rPr>
        <w:rStyle w:val="PageNumber"/>
        <w:sz w:val="16"/>
        <w:szCs w:val="16"/>
      </w:rPr>
      <w:fldChar w:fldCharType="separate"/>
    </w:r>
    <w:r w:rsidR="006B667D">
      <w:rPr>
        <w:rStyle w:val="PageNumber"/>
        <w:noProof/>
        <w:sz w:val="16"/>
        <w:szCs w:val="16"/>
      </w:rPr>
      <w:t>4</w:t>
    </w:r>
    <w:r w:rsidRPr="00CA7EB0">
      <w:rPr>
        <w:rStyle w:val="PageNumber"/>
        <w:sz w:val="16"/>
        <w:szCs w:val="16"/>
      </w:rPr>
      <w:fldChar w:fldCharType="end"/>
    </w:r>
    <w:r w:rsidRPr="00CA7EB0">
      <w:rPr>
        <w:sz w:val="16"/>
        <w:szCs w:val="16"/>
      </w:rPr>
      <w:t xml:space="preserve"> of </w:t>
    </w:r>
    <w:r w:rsidR="00CA0631">
      <w:rPr>
        <w:sz w:val="16"/>
        <w:szCs w:val="16"/>
      </w:rPr>
      <w:t>4</w:t>
    </w:r>
    <w:r w:rsidR="00982324" w:rsidRPr="00CA7EB0">
      <w:rPr>
        <w:sz w:val="16"/>
        <w:szCs w:val="16"/>
      </w:rPr>
      <w:t xml:space="preserve">    </w:t>
    </w:r>
    <w:r w:rsidRPr="00CA7EB0">
      <w:rPr>
        <w:sz w:val="16"/>
        <w:szCs w:val="16"/>
      </w:rPr>
      <w:t>[Company]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A5" w:rsidRDefault="003E4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17" w:rsidRDefault="00E51617">
      <w:r>
        <w:separator/>
      </w:r>
    </w:p>
  </w:footnote>
  <w:footnote w:type="continuationSeparator" w:id="0">
    <w:p w:rsidR="00E51617" w:rsidRDefault="00E51617">
      <w:r>
        <w:continuationSeparator/>
      </w:r>
    </w:p>
  </w:footnote>
  <w:footnote w:type="continuationNotice" w:id="1">
    <w:p w:rsidR="00E51617" w:rsidRDefault="00E516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A5" w:rsidRDefault="003E4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A5" w:rsidRDefault="003E4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4A5" w:rsidRDefault="003E4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F32F39"/>
    <w:multiLevelType w:val="hybridMultilevel"/>
    <w:tmpl w:val="9B1863D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57835"/>
    <w:multiLevelType w:val="hybridMultilevel"/>
    <w:tmpl w:val="A08229BE"/>
    <w:lvl w:ilvl="0" w:tplc="1A9C2D1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EC13CB9"/>
    <w:multiLevelType w:val="hybridMultilevel"/>
    <w:tmpl w:val="26C83140"/>
    <w:lvl w:ilvl="0" w:tplc="56846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0CA0"/>
    <w:multiLevelType w:val="multilevel"/>
    <w:tmpl w:val="F8C419B0"/>
    <w:lvl w:ilvl="0">
      <w:start w:val="1"/>
      <w:numFmt w:val="upperRoman"/>
      <w:lvlText w:val="%1."/>
      <w:lvlJc w:val="left"/>
      <w:pPr>
        <w:tabs>
          <w:tab w:val="num" w:pos="720"/>
        </w:tabs>
        <w:ind w:left="720" w:hanging="720"/>
      </w:pPr>
      <w:rPr>
        <w:rFonts w:hint="default"/>
        <w:b w:val="0"/>
      </w:rPr>
    </w:lvl>
    <w:lvl w:ilvl="1">
      <w:start w:val="1"/>
      <w:numFmt w:val="none"/>
      <w:lvlText w:val="(a)"/>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97B459F"/>
    <w:multiLevelType w:val="multilevel"/>
    <w:tmpl w:val="2B5E42B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F2171EB"/>
    <w:multiLevelType w:val="hybridMultilevel"/>
    <w:tmpl w:val="2670111E"/>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2325786F"/>
    <w:multiLevelType w:val="multilevel"/>
    <w:tmpl w:val="3C9EDD9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9">
    <w:nsid w:val="25C64948"/>
    <w:multiLevelType w:val="hybridMultilevel"/>
    <w:tmpl w:val="10F288C2"/>
    <w:lvl w:ilvl="0" w:tplc="04090013">
      <w:start w:val="1"/>
      <w:numFmt w:val="upperRoman"/>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36CC0194"/>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3B5A3D16"/>
    <w:multiLevelType w:val="hybridMultilevel"/>
    <w:tmpl w:val="6D6648A0"/>
    <w:lvl w:ilvl="0" w:tplc="8DC2CFFA">
      <w:start w:val="1"/>
      <w:numFmt w:val="upperRoman"/>
      <w:lvlText w:val="%1."/>
      <w:lvlJc w:val="right"/>
      <w:pPr>
        <w:tabs>
          <w:tab w:val="num" w:pos="720"/>
        </w:tabs>
        <w:ind w:left="720" w:hanging="180"/>
      </w:pPr>
    </w:lvl>
    <w:lvl w:ilvl="1" w:tplc="2FFA1250" w:tentative="1">
      <w:start w:val="1"/>
      <w:numFmt w:val="lowerLetter"/>
      <w:lvlText w:val="%2."/>
      <w:lvlJc w:val="left"/>
      <w:pPr>
        <w:tabs>
          <w:tab w:val="num" w:pos="1440"/>
        </w:tabs>
        <w:ind w:left="1440" w:hanging="360"/>
      </w:pPr>
    </w:lvl>
    <w:lvl w:ilvl="2" w:tplc="CF382C32" w:tentative="1">
      <w:start w:val="1"/>
      <w:numFmt w:val="lowerRoman"/>
      <w:lvlText w:val="%3."/>
      <w:lvlJc w:val="right"/>
      <w:pPr>
        <w:tabs>
          <w:tab w:val="num" w:pos="2160"/>
        </w:tabs>
        <w:ind w:left="2160" w:hanging="180"/>
      </w:pPr>
    </w:lvl>
    <w:lvl w:ilvl="3" w:tplc="C0146946" w:tentative="1">
      <w:start w:val="1"/>
      <w:numFmt w:val="decimal"/>
      <w:lvlText w:val="%4."/>
      <w:lvlJc w:val="left"/>
      <w:pPr>
        <w:tabs>
          <w:tab w:val="num" w:pos="2880"/>
        </w:tabs>
        <w:ind w:left="2880" w:hanging="360"/>
      </w:pPr>
    </w:lvl>
    <w:lvl w:ilvl="4" w:tplc="190C2480" w:tentative="1">
      <w:start w:val="1"/>
      <w:numFmt w:val="lowerLetter"/>
      <w:lvlText w:val="%5."/>
      <w:lvlJc w:val="left"/>
      <w:pPr>
        <w:tabs>
          <w:tab w:val="num" w:pos="3600"/>
        </w:tabs>
        <w:ind w:left="3600" w:hanging="360"/>
      </w:pPr>
    </w:lvl>
    <w:lvl w:ilvl="5" w:tplc="C928BF12" w:tentative="1">
      <w:start w:val="1"/>
      <w:numFmt w:val="lowerRoman"/>
      <w:lvlText w:val="%6."/>
      <w:lvlJc w:val="right"/>
      <w:pPr>
        <w:tabs>
          <w:tab w:val="num" w:pos="4320"/>
        </w:tabs>
        <w:ind w:left="4320" w:hanging="180"/>
      </w:pPr>
    </w:lvl>
    <w:lvl w:ilvl="6" w:tplc="C82CD118" w:tentative="1">
      <w:start w:val="1"/>
      <w:numFmt w:val="decimal"/>
      <w:lvlText w:val="%7."/>
      <w:lvlJc w:val="left"/>
      <w:pPr>
        <w:tabs>
          <w:tab w:val="num" w:pos="5040"/>
        </w:tabs>
        <w:ind w:left="5040" w:hanging="360"/>
      </w:pPr>
    </w:lvl>
    <w:lvl w:ilvl="7" w:tplc="3E4087D8" w:tentative="1">
      <w:start w:val="1"/>
      <w:numFmt w:val="lowerLetter"/>
      <w:lvlText w:val="%8."/>
      <w:lvlJc w:val="left"/>
      <w:pPr>
        <w:tabs>
          <w:tab w:val="num" w:pos="5760"/>
        </w:tabs>
        <w:ind w:left="5760" w:hanging="360"/>
      </w:pPr>
    </w:lvl>
    <w:lvl w:ilvl="8" w:tplc="FADEBDA2" w:tentative="1">
      <w:start w:val="1"/>
      <w:numFmt w:val="lowerRoman"/>
      <w:lvlText w:val="%9."/>
      <w:lvlJc w:val="right"/>
      <w:pPr>
        <w:tabs>
          <w:tab w:val="num" w:pos="6480"/>
        </w:tabs>
        <w:ind w:left="6480" w:hanging="180"/>
      </w:pPr>
    </w:lvl>
  </w:abstractNum>
  <w:abstractNum w:abstractNumId="13">
    <w:nsid w:val="465E4379"/>
    <w:multiLevelType w:val="multilevel"/>
    <w:tmpl w:val="F8C419B0"/>
    <w:lvl w:ilvl="0">
      <w:start w:val="1"/>
      <w:numFmt w:val="upperRoman"/>
      <w:pStyle w:val="Level1Appendix"/>
      <w:lvlText w:val="%1."/>
      <w:lvlJc w:val="left"/>
      <w:pPr>
        <w:tabs>
          <w:tab w:val="num" w:pos="720"/>
        </w:tabs>
        <w:ind w:left="720" w:hanging="720"/>
      </w:pPr>
      <w:rPr>
        <w:rFonts w:hint="default"/>
        <w:b w:val="0"/>
      </w:rPr>
    </w:lvl>
    <w:lvl w:ilvl="1">
      <w:start w:val="1"/>
      <w:numFmt w:val="none"/>
      <w:pStyle w:val="Level2Appendix"/>
      <w:lvlText w:val="(a)"/>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770987"/>
    <w:multiLevelType w:val="hybridMultilevel"/>
    <w:tmpl w:val="668A1162"/>
    <w:lvl w:ilvl="0" w:tplc="B2E2333A">
      <w:start w:val="1"/>
      <w:numFmt w:val="upperRoman"/>
      <w:lvlText w:val="%1."/>
      <w:lvlJc w:val="right"/>
      <w:pPr>
        <w:tabs>
          <w:tab w:val="num" w:pos="180"/>
        </w:tabs>
        <w:ind w:left="180" w:hanging="180"/>
      </w:pPr>
    </w:lvl>
    <w:lvl w:ilvl="1" w:tplc="92EE2258" w:tentative="1">
      <w:start w:val="1"/>
      <w:numFmt w:val="lowerLetter"/>
      <w:lvlText w:val="%2."/>
      <w:lvlJc w:val="left"/>
      <w:pPr>
        <w:tabs>
          <w:tab w:val="num" w:pos="900"/>
        </w:tabs>
        <w:ind w:left="900" w:hanging="360"/>
      </w:pPr>
    </w:lvl>
    <w:lvl w:ilvl="2" w:tplc="D716DF54" w:tentative="1">
      <w:start w:val="1"/>
      <w:numFmt w:val="lowerRoman"/>
      <w:lvlText w:val="%3."/>
      <w:lvlJc w:val="right"/>
      <w:pPr>
        <w:tabs>
          <w:tab w:val="num" w:pos="1620"/>
        </w:tabs>
        <w:ind w:left="1620" w:hanging="180"/>
      </w:pPr>
    </w:lvl>
    <w:lvl w:ilvl="3" w:tplc="5CD24666" w:tentative="1">
      <w:start w:val="1"/>
      <w:numFmt w:val="decimal"/>
      <w:lvlText w:val="%4."/>
      <w:lvlJc w:val="left"/>
      <w:pPr>
        <w:tabs>
          <w:tab w:val="num" w:pos="2340"/>
        </w:tabs>
        <w:ind w:left="2340" w:hanging="360"/>
      </w:pPr>
    </w:lvl>
    <w:lvl w:ilvl="4" w:tplc="38A0CC00" w:tentative="1">
      <w:start w:val="1"/>
      <w:numFmt w:val="lowerLetter"/>
      <w:lvlText w:val="%5."/>
      <w:lvlJc w:val="left"/>
      <w:pPr>
        <w:tabs>
          <w:tab w:val="num" w:pos="3060"/>
        </w:tabs>
        <w:ind w:left="3060" w:hanging="360"/>
      </w:pPr>
    </w:lvl>
    <w:lvl w:ilvl="5" w:tplc="A65EE3BA" w:tentative="1">
      <w:start w:val="1"/>
      <w:numFmt w:val="lowerRoman"/>
      <w:lvlText w:val="%6."/>
      <w:lvlJc w:val="right"/>
      <w:pPr>
        <w:tabs>
          <w:tab w:val="num" w:pos="3780"/>
        </w:tabs>
        <w:ind w:left="3780" w:hanging="180"/>
      </w:pPr>
    </w:lvl>
    <w:lvl w:ilvl="6" w:tplc="EC842AE4" w:tentative="1">
      <w:start w:val="1"/>
      <w:numFmt w:val="decimal"/>
      <w:lvlText w:val="%7."/>
      <w:lvlJc w:val="left"/>
      <w:pPr>
        <w:tabs>
          <w:tab w:val="num" w:pos="4500"/>
        </w:tabs>
        <w:ind w:left="4500" w:hanging="360"/>
      </w:pPr>
    </w:lvl>
    <w:lvl w:ilvl="7" w:tplc="B178DD7C" w:tentative="1">
      <w:start w:val="1"/>
      <w:numFmt w:val="lowerLetter"/>
      <w:lvlText w:val="%8."/>
      <w:lvlJc w:val="left"/>
      <w:pPr>
        <w:tabs>
          <w:tab w:val="num" w:pos="5220"/>
        </w:tabs>
        <w:ind w:left="5220" w:hanging="360"/>
      </w:pPr>
    </w:lvl>
    <w:lvl w:ilvl="8" w:tplc="7FCA0362" w:tentative="1">
      <w:start w:val="1"/>
      <w:numFmt w:val="lowerRoman"/>
      <w:lvlText w:val="%9."/>
      <w:lvlJc w:val="right"/>
      <w:pPr>
        <w:tabs>
          <w:tab w:val="num" w:pos="5940"/>
        </w:tabs>
        <w:ind w:left="5940" w:hanging="180"/>
      </w:pPr>
    </w:lvl>
  </w:abstractNum>
  <w:abstractNum w:abstractNumId="15">
    <w:nsid w:val="5A693F47"/>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ACD3596"/>
    <w:multiLevelType w:val="multilevel"/>
    <w:tmpl w:val="87983260"/>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5C527644"/>
    <w:multiLevelType w:val="multilevel"/>
    <w:tmpl w:val="9E0802D0"/>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5D486CE4"/>
    <w:multiLevelType w:val="multilevel"/>
    <w:tmpl w:val="7F3231A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63AC7BC7"/>
    <w:multiLevelType w:val="multilevel"/>
    <w:tmpl w:val="C636886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6C844D1C"/>
    <w:multiLevelType w:val="hybridMultilevel"/>
    <w:tmpl w:val="BB461680"/>
    <w:lvl w:ilvl="0" w:tplc="CE9A7CD2">
      <w:start w:val="1"/>
      <w:numFmt w:val="upperRoman"/>
      <w:lvlText w:val="%1."/>
      <w:lvlJc w:val="right"/>
      <w:pPr>
        <w:tabs>
          <w:tab w:val="num" w:pos="180"/>
        </w:tabs>
        <w:ind w:left="180" w:hanging="180"/>
      </w:pPr>
    </w:lvl>
    <w:lvl w:ilvl="1" w:tplc="0328949C">
      <w:start w:val="1"/>
      <w:numFmt w:val="lowerLetter"/>
      <w:lvlText w:val="%2."/>
      <w:lvlJc w:val="left"/>
      <w:pPr>
        <w:tabs>
          <w:tab w:val="num" w:pos="900"/>
        </w:tabs>
        <w:ind w:left="900" w:hanging="360"/>
      </w:pPr>
    </w:lvl>
    <w:lvl w:ilvl="2" w:tplc="B4F828D0" w:tentative="1">
      <w:start w:val="1"/>
      <w:numFmt w:val="lowerRoman"/>
      <w:lvlText w:val="%3."/>
      <w:lvlJc w:val="right"/>
      <w:pPr>
        <w:tabs>
          <w:tab w:val="num" w:pos="1620"/>
        </w:tabs>
        <w:ind w:left="1620" w:hanging="180"/>
      </w:pPr>
    </w:lvl>
    <w:lvl w:ilvl="3" w:tplc="1BC81238" w:tentative="1">
      <w:start w:val="1"/>
      <w:numFmt w:val="decimal"/>
      <w:lvlText w:val="%4."/>
      <w:lvlJc w:val="left"/>
      <w:pPr>
        <w:tabs>
          <w:tab w:val="num" w:pos="2340"/>
        </w:tabs>
        <w:ind w:left="2340" w:hanging="360"/>
      </w:pPr>
    </w:lvl>
    <w:lvl w:ilvl="4" w:tplc="68EA740E" w:tentative="1">
      <w:start w:val="1"/>
      <w:numFmt w:val="lowerLetter"/>
      <w:lvlText w:val="%5."/>
      <w:lvlJc w:val="left"/>
      <w:pPr>
        <w:tabs>
          <w:tab w:val="num" w:pos="3060"/>
        </w:tabs>
        <w:ind w:left="3060" w:hanging="360"/>
      </w:pPr>
    </w:lvl>
    <w:lvl w:ilvl="5" w:tplc="972CD690" w:tentative="1">
      <w:start w:val="1"/>
      <w:numFmt w:val="lowerRoman"/>
      <w:lvlText w:val="%6."/>
      <w:lvlJc w:val="right"/>
      <w:pPr>
        <w:tabs>
          <w:tab w:val="num" w:pos="3780"/>
        </w:tabs>
        <w:ind w:left="3780" w:hanging="180"/>
      </w:pPr>
    </w:lvl>
    <w:lvl w:ilvl="6" w:tplc="E10AF718" w:tentative="1">
      <w:start w:val="1"/>
      <w:numFmt w:val="decimal"/>
      <w:lvlText w:val="%7."/>
      <w:lvlJc w:val="left"/>
      <w:pPr>
        <w:tabs>
          <w:tab w:val="num" w:pos="4500"/>
        </w:tabs>
        <w:ind w:left="4500" w:hanging="360"/>
      </w:pPr>
    </w:lvl>
    <w:lvl w:ilvl="7" w:tplc="E578D4E6" w:tentative="1">
      <w:start w:val="1"/>
      <w:numFmt w:val="lowerLetter"/>
      <w:lvlText w:val="%8."/>
      <w:lvlJc w:val="left"/>
      <w:pPr>
        <w:tabs>
          <w:tab w:val="num" w:pos="5220"/>
        </w:tabs>
        <w:ind w:left="5220" w:hanging="360"/>
      </w:pPr>
    </w:lvl>
    <w:lvl w:ilvl="8" w:tplc="2FB23CFA" w:tentative="1">
      <w:start w:val="1"/>
      <w:numFmt w:val="lowerRoman"/>
      <w:lvlText w:val="%9."/>
      <w:lvlJc w:val="right"/>
      <w:pPr>
        <w:tabs>
          <w:tab w:val="num" w:pos="5940"/>
        </w:tabs>
        <w:ind w:left="5940" w:hanging="180"/>
      </w:pPr>
    </w:lvl>
  </w:abstractNum>
  <w:abstractNum w:abstractNumId="22">
    <w:nsid w:val="7A3E7D35"/>
    <w:multiLevelType w:val="hybridMultilevel"/>
    <w:tmpl w:val="7F3231A4"/>
    <w:lvl w:ilvl="0" w:tplc="04090013">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startOverride w:val="4"/>
      <w:lvl w:ilvl="0">
        <w:start w:val="4"/>
        <w:numFmt w:val="decimal"/>
        <w:lvlText w:val="%1."/>
        <w:lvlJc w:val="left"/>
      </w:lvl>
    </w:lvlOverride>
  </w:num>
  <w:num w:numId="3">
    <w:abstractNumId w:val="22"/>
  </w:num>
  <w:num w:numId="4">
    <w:abstractNumId w:val="2"/>
  </w:num>
  <w:num w:numId="5">
    <w:abstractNumId w:val="18"/>
  </w:num>
  <w:num w:numId="6">
    <w:abstractNumId w:val="6"/>
  </w:num>
  <w:num w:numId="7">
    <w:abstractNumId w:val="17"/>
  </w:num>
  <w:num w:numId="8">
    <w:abstractNumId w:val="14"/>
  </w:num>
  <w:num w:numId="9">
    <w:abstractNumId w:val="21"/>
  </w:num>
  <w:num w:numId="10">
    <w:abstractNumId w:val="19"/>
  </w:num>
  <w:num w:numId="11">
    <w:abstractNumId w:val="9"/>
  </w:num>
  <w:num w:numId="12">
    <w:abstractNumId w:val="20"/>
  </w:num>
  <w:num w:numId="13">
    <w:abstractNumId w:val="1"/>
  </w:num>
  <w:num w:numId="14">
    <w:abstractNumId w:val="12"/>
  </w:num>
  <w:num w:numId="15">
    <w:abstractNumId w:val="11"/>
  </w:num>
  <w:num w:numId="16">
    <w:abstractNumId w:val="11"/>
  </w:num>
  <w:num w:numId="17">
    <w:abstractNumId w:val="11"/>
  </w:num>
  <w:num w:numId="18">
    <w:abstractNumId w:val="11"/>
  </w:num>
  <w:num w:numId="19">
    <w:abstractNumId w:val="13"/>
  </w:num>
  <w:num w:numId="20">
    <w:abstractNumId w:val="13"/>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3"/>
  </w:num>
  <w:num w:numId="25">
    <w:abstractNumId w:val="16"/>
  </w:num>
  <w:num w:numId="26">
    <w:abstractNumId w:val="3"/>
  </w:num>
  <w:num w:numId="27">
    <w:abstractNumId w:val="1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40"/>
    <w:rsid w:val="00000ECE"/>
    <w:rsid w:val="0001265B"/>
    <w:rsid w:val="00014FE0"/>
    <w:rsid w:val="00037252"/>
    <w:rsid w:val="0003780C"/>
    <w:rsid w:val="00044BF5"/>
    <w:rsid w:val="00044FA0"/>
    <w:rsid w:val="00050266"/>
    <w:rsid w:val="00053291"/>
    <w:rsid w:val="00054C16"/>
    <w:rsid w:val="00054EAD"/>
    <w:rsid w:val="000600ED"/>
    <w:rsid w:val="00066718"/>
    <w:rsid w:val="00072DC7"/>
    <w:rsid w:val="00073CB6"/>
    <w:rsid w:val="00081190"/>
    <w:rsid w:val="000857BA"/>
    <w:rsid w:val="00094676"/>
    <w:rsid w:val="00097312"/>
    <w:rsid w:val="000A2909"/>
    <w:rsid w:val="000A4C05"/>
    <w:rsid w:val="000B28E1"/>
    <w:rsid w:val="000B2F94"/>
    <w:rsid w:val="000B400F"/>
    <w:rsid w:val="000B6CF8"/>
    <w:rsid w:val="000C3661"/>
    <w:rsid w:val="000D6633"/>
    <w:rsid w:val="000D787C"/>
    <w:rsid w:val="000E07D3"/>
    <w:rsid w:val="000E2463"/>
    <w:rsid w:val="000E694B"/>
    <w:rsid w:val="001049BB"/>
    <w:rsid w:val="00117068"/>
    <w:rsid w:val="00124885"/>
    <w:rsid w:val="0013785D"/>
    <w:rsid w:val="00163E01"/>
    <w:rsid w:val="00163F9F"/>
    <w:rsid w:val="00173C4A"/>
    <w:rsid w:val="00174C7A"/>
    <w:rsid w:val="001757FB"/>
    <w:rsid w:val="00176B8E"/>
    <w:rsid w:val="001802CB"/>
    <w:rsid w:val="001804AB"/>
    <w:rsid w:val="001900D4"/>
    <w:rsid w:val="00195644"/>
    <w:rsid w:val="001B069A"/>
    <w:rsid w:val="001C2FE9"/>
    <w:rsid w:val="001D385A"/>
    <w:rsid w:val="001E0A5E"/>
    <w:rsid w:val="001E6348"/>
    <w:rsid w:val="001F145A"/>
    <w:rsid w:val="00205DEA"/>
    <w:rsid w:val="00207477"/>
    <w:rsid w:val="00211496"/>
    <w:rsid w:val="0021252B"/>
    <w:rsid w:val="00213D03"/>
    <w:rsid w:val="002230D7"/>
    <w:rsid w:val="00225E75"/>
    <w:rsid w:val="00226B9D"/>
    <w:rsid w:val="0022710E"/>
    <w:rsid w:val="00232234"/>
    <w:rsid w:val="00243128"/>
    <w:rsid w:val="00251276"/>
    <w:rsid w:val="00260451"/>
    <w:rsid w:val="002674D9"/>
    <w:rsid w:val="00270DD0"/>
    <w:rsid w:val="00272E3D"/>
    <w:rsid w:val="00275271"/>
    <w:rsid w:val="002758F0"/>
    <w:rsid w:val="00275CDC"/>
    <w:rsid w:val="002859AB"/>
    <w:rsid w:val="002879F1"/>
    <w:rsid w:val="002A4ABD"/>
    <w:rsid w:val="002A4E57"/>
    <w:rsid w:val="002B2FCF"/>
    <w:rsid w:val="002B7C3C"/>
    <w:rsid w:val="002C2C22"/>
    <w:rsid w:val="002D0796"/>
    <w:rsid w:val="002D1A3C"/>
    <w:rsid w:val="002D744F"/>
    <w:rsid w:val="002D774A"/>
    <w:rsid w:val="002E0557"/>
    <w:rsid w:val="002F4477"/>
    <w:rsid w:val="003026A4"/>
    <w:rsid w:val="00306CBB"/>
    <w:rsid w:val="00306CFA"/>
    <w:rsid w:val="003123DA"/>
    <w:rsid w:val="0031272A"/>
    <w:rsid w:val="00313964"/>
    <w:rsid w:val="0032035C"/>
    <w:rsid w:val="003206EB"/>
    <w:rsid w:val="00320FD7"/>
    <w:rsid w:val="0033533D"/>
    <w:rsid w:val="00337EBC"/>
    <w:rsid w:val="00350C1D"/>
    <w:rsid w:val="00351710"/>
    <w:rsid w:val="00362A1B"/>
    <w:rsid w:val="00372A6D"/>
    <w:rsid w:val="003738D5"/>
    <w:rsid w:val="0038513A"/>
    <w:rsid w:val="00385250"/>
    <w:rsid w:val="00385333"/>
    <w:rsid w:val="00397B5E"/>
    <w:rsid w:val="003A2389"/>
    <w:rsid w:val="003A7711"/>
    <w:rsid w:val="003B070B"/>
    <w:rsid w:val="003C0C02"/>
    <w:rsid w:val="003C1360"/>
    <w:rsid w:val="003C1E37"/>
    <w:rsid w:val="003C5CB1"/>
    <w:rsid w:val="003E44A5"/>
    <w:rsid w:val="003F0B4B"/>
    <w:rsid w:val="003F4BDA"/>
    <w:rsid w:val="004019CC"/>
    <w:rsid w:val="004049A1"/>
    <w:rsid w:val="00406802"/>
    <w:rsid w:val="0040682B"/>
    <w:rsid w:val="00417E53"/>
    <w:rsid w:val="0042277C"/>
    <w:rsid w:val="0042600C"/>
    <w:rsid w:val="00437A41"/>
    <w:rsid w:val="004405FE"/>
    <w:rsid w:val="0044094A"/>
    <w:rsid w:val="0044272C"/>
    <w:rsid w:val="00443D12"/>
    <w:rsid w:val="0044542C"/>
    <w:rsid w:val="00453530"/>
    <w:rsid w:val="0045551D"/>
    <w:rsid w:val="00475FFB"/>
    <w:rsid w:val="00477059"/>
    <w:rsid w:val="004A4489"/>
    <w:rsid w:val="004A5B07"/>
    <w:rsid w:val="004B0109"/>
    <w:rsid w:val="004B5FAC"/>
    <w:rsid w:val="004C0CC2"/>
    <w:rsid w:val="004D63B8"/>
    <w:rsid w:val="004E0844"/>
    <w:rsid w:val="004E35D7"/>
    <w:rsid w:val="004E4130"/>
    <w:rsid w:val="004F25B8"/>
    <w:rsid w:val="005143F2"/>
    <w:rsid w:val="00520C88"/>
    <w:rsid w:val="00525CE2"/>
    <w:rsid w:val="00527CE8"/>
    <w:rsid w:val="0054070F"/>
    <w:rsid w:val="00545875"/>
    <w:rsid w:val="0054626D"/>
    <w:rsid w:val="00557485"/>
    <w:rsid w:val="00563C8F"/>
    <w:rsid w:val="005678D9"/>
    <w:rsid w:val="00593D2C"/>
    <w:rsid w:val="005A1B4A"/>
    <w:rsid w:val="005A39E2"/>
    <w:rsid w:val="005A5C67"/>
    <w:rsid w:val="005A70A4"/>
    <w:rsid w:val="005B2D51"/>
    <w:rsid w:val="005B7719"/>
    <w:rsid w:val="005B7A55"/>
    <w:rsid w:val="005C13CD"/>
    <w:rsid w:val="005C2FD0"/>
    <w:rsid w:val="005C37E7"/>
    <w:rsid w:val="005C3F49"/>
    <w:rsid w:val="005C4EE3"/>
    <w:rsid w:val="005C570A"/>
    <w:rsid w:val="005C5986"/>
    <w:rsid w:val="005C5B68"/>
    <w:rsid w:val="005C5E3B"/>
    <w:rsid w:val="005D42B6"/>
    <w:rsid w:val="005E5DF1"/>
    <w:rsid w:val="005F4AB9"/>
    <w:rsid w:val="00600A27"/>
    <w:rsid w:val="00607136"/>
    <w:rsid w:val="006101C5"/>
    <w:rsid w:val="006139B3"/>
    <w:rsid w:val="006207F3"/>
    <w:rsid w:val="00620D5F"/>
    <w:rsid w:val="00623CEC"/>
    <w:rsid w:val="006338E5"/>
    <w:rsid w:val="00635CFC"/>
    <w:rsid w:val="006409E3"/>
    <w:rsid w:val="0064295C"/>
    <w:rsid w:val="00651C0E"/>
    <w:rsid w:val="006554D9"/>
    <w:rsid w:val="00665205"/>
    <w:rsid w:val="00673635"/>
    <w:rsid w:val="0067632E"/>
    <w:rsid w:val="0068205A"/>
    <w:rsid w:val="006846C0"/>
    <w:rsid w:val="00685FA9"/>
    <w:rsid w:val="00686864"/>
    <w:rsid w:val="00686CEE"/>
    <w:rsid w:val="00693966"/>
    <w:rsid w:val="00693D4E"/>
    <w:rsid w:val="006A1148"/>
    <w:rsid w:val="006A23B1"/>
    <w:rsid w:val="006A2B52"/>
    <w:rsid w:val="006B2AF2"/>
    <w:rsid w:val="006B667D"/>
    <w:rsid w:val="006B7459"/>
    <w:rsid w:val="006C4827"/>
    <w:rsid w:val="006C699B"/>
    <w:rsid w:val="006D3B35"/>
    <w:rsid w:val="006D78DD"/>
    <w:rsid w:val="006E0002"/>
    <w:rsid w:val="006E0946"/>
    <w:rsid w:val="006E18AE"/>
    <w:rsid w:val="006E18CA"/>
    <w:rsid w:val="006E4E75"/>
    <w:rsid w:val="006E505F"/>
    <w:rsid w:val="006E5086"/>
    <w:rsid w:val="006F07EA"/>
    <w:rsid w:val="006F4F20"/>
    <w:rsid w:val="006F7EBB"/>
    <w:rsid w:val="007044CB"/>
    <w:rsid w:val="00706C6C"/>
    <w:rsid w:val="00710F39"/>
    <w:rsid w:val="00712F54"/>
    <w:rsid w:val="007135B2"/>
    <w:rsid w:val="007200DD"/>
    <w:rsid w:val="00720784"/>
    <w:rsid w:val="0072295C"/>
    <w:rsid w:val="007231D5"/>
    <w:rsid w:val="00724DFA"/>
    <w:rsid w:val="00725C36"/>
    <w:rsid w:val="007265AA"/>
    <w:rsid w:val="00737119"/>
    <w:rsid w:val="0074163A"/>
    <w:rsid w:val="00746F8A"/>
    <w:rsid w:val="007501C6"/>
    <w:rsid w:val="007513DE"/>
    <w:rsid w:val="00755C47"/>
    <w:rsid w:val="007742AA"/>
    <w:rsid w:val="00781260"/>
    <w:rsid w:val="00784DBE"/>
    <w:rsid w:val="0079060F"/>
    <w:rsid w:val="007A6500"/>
    <w:rsid w:val="007B07DB"/>
    <w:rsid w:val="007B2102"/>
    <w:rsid w:val="007C21FA"/>
    <w:rsid w:val="007C2F96"/>
    <w:rsid w:val="007E09FC"/>
    <w:rsid w:val="007E4310"/>
    <w:rsid w:val="007F21BC"/>
    <w:rsid w:val="00800CB6"/>
    <w:rsid w:val="00802C9D"/>
    <w:rsid w:val="00803504"/>
    <w:rsid w:val="00806FA1"/>
    <w:rsid w:val="00814708"/>
    <w:rsid w:val="00815F9E"/>
    <w:rsid w:val="00816200"/>
    <w:rsid w:val="00821383"/>
    <w:rsid w:val="0082751C"/>
    <w:rsid w:val="008278B0"/>
    <w:rsid w:val="00827CE4"/>
    <w:rsid w:val="008379FA"/>
    <w:rsid w:val="0084071F"/>
    <w:rsid w:val="008502C5"/>
    <w:rsid w:val="00853D05"/>
    <w:rsid w:val="00861C9C"/>
    <w:rsid w:val="00874D7E"/>
    <w:rsid w:val="0088271E"/>
    <w:rsid w:val="008910BA"/>
    <w:rsid w:val="008928E1"/>
    <w:rsid w:val="008A0D41"/>
    <w:rsid w:val="008A1203"/>
    <w:rsid w:val="008B35E2"/>
    <w:rsid w:val="008B7BD4"/>
    <w:rsid w:val="008B7C31"/>
    <w:rsid w:val="008D0818"/>
    <w:rsid w:val="008D2C6C"/>
    <w:rsid w:val="008D5E8C"/>
    <w:rsid w:val="008E102C"/>
    <w:rsid w:val="008F183D"/>
    <w:rsid w:val="008F7C77"/>
    <w:rsid w:val="00901C7C"/>
    <w:rsid w:val="009103B4"/>
    <w:rsid w:val="00920B6D"/>
    <w:rsid w:val="0092232D"/>
    <w:rsid w:val="00924687"/>
    <w:rsid w:val="00934443"/>
    <w:rsid w:val="009412EA"/>
    <w:rsid w:val="009473C8"/>
    <w:rsid w:val="009527BB"/>
    <w:rsid w:val="00953F8E"/>
    <w:rsid w:val="00955220"/>
    <w:rsid w:val="00957E56"/>
    <w:rsid w:val="00961B6F"/>
    <w:rsid w:val="009623B4"/>
    <w:rsid w:val="00963CF9"/>
    <w:rsid w:val="009730C3"/>
    <w:rsid w:val="00975DA9"/>
    <w:rsid w:val="00982324"/>
    <w:rsid w:val="00985D29"/>
    <w:rsid w:val="009935FE"/>
    <w:rsid w:val="009A607E"/>
    <w:rsid w:val="009A6271"/>
    <w:rsid w:val="009B0B3B"/>
    <w:rsid w:val="009B235A"/>
    <w:rsid w:val="009C24F7"/>
    <w:rsid w:val="009C5CCF"/>
    <w:rsid w:val="009D3A42"/>
    <w:rsid w:val="009D5536"/>
    <w:rsid w:val="009D659F"/>
    <w:rsid w:val="009D7018"/>
    <w:rsid w:val="009E56B8"/>
    <w:rsid w:val="009F47D9"/>
    <w:rsid w:val="00A060F9"/>
    <w:rsid w:val="00A07EF3"/>
    <w:rsid w:val="00A10FEA"/>
    <w:rsid w:val="00A31DAB"/>
    <w:rsid w:val="00A344C7"/>
    <w:rsid w:val="00A40684"/>
    <w:rsid w:val="00A407AC"/>
    <w:rsid w:val="00A41AE7"/>
    <w:rsid w:val="00A479D5"/>
    <w:rsid w:val="00A56562"/>
    <w:rsid w:val="00A636B9"/>
    <w:rsid w:val="00A6562E"/>
    <w:rsid w:val="00A73175"/>
    <w:rsid w:val="00A75C5D"/>
    <w:rsid w:val="00A92B7E"/>
    <w:rsid w:val="00A95BD5"/>
    <w:rsid w:val="00AA32EC"/>
    <w:rsid w:val="00AA7F37"/>
    <w:rsid w:val="00AB5C0A"/>
    <w:rsid w:val="00AB6434"/>
    <w:rsid w:val="00AB7079"/>
    <w:rsid w:val="00AC0B83"/>
    <w:rsid w:val="00AC0C3D"/>
    <w:rsid w:val="00AC0C81"/>
    <w:rsid w:val="00AC7DF4"/>
    <w:rsid w:val="00AD19CE"/>
    <w:rsid w:val="00AD20E1"/>
    <w:rsid w:val="00AF4660"/>
    <w:rsid w:val="00AF67D8"/>
    <w:rsid w:val="00AF6BAC"/>
    <w:rsid w:val="00B03222"/>
    <w:rsid w:val="00B13128"/>
    <w:rsid w:val="00B162A4"/>
    <w:rsid w:val="00B16ADB"/>
    <w:rsid w:val="00B24BED"/>
    <w:rsid w:val="00B3037D"/>
    <w:rsid w:val="00B402B4"/>
    <w:rsid w:val="00B408D7"/>
    <w:rsid w:val="00B50C94"/>
    <w:rsid w:val="00B67155"/>
    <w:rsid w:val="00B74949"/>
    <w:rsid w:val="00B94743"/>
    <w:rsid w:val="00BA2100"/>
    <w:rsid w:val="00BA6F4F"/>
    <w:rsid w:val="00BB7042"/>
    <w:rsid w:val="00BC6479"/>
    <w:rsid w:val="00BD26A9"/>
    <w:rsid w:val="00BD5783"/>
    <w:rsid w:val="00BE40DC"/>
    <w:rsid w:val="00C015C4"/>
    <w:rsid w:val="00C052A2"/>
    <w:rsid w:val="00C2491B"/>
    <w:rsid w:val="00C3092E"/>
    <w:rsid w:val="00C345C0"/>
    <w:rsid w:val="00C3799B"/>
    <w:rsid w:val="00C43ACA"/>
    <w:rsid w:val="00C45AA0"/>
    <w:rsid w:val="00C56502"/>
    <w:rsid w:val="00C65DFA"/>
    <w:rsid w:val="00C712EB"/>
    <w:rsid w:val="00C7194F"/>
    <w:rsid w:val="00C73144"/>
    <w:rsid w:val="00C7336D"/>
    <w:rsid w:val="00C73DB2"/>
    <w:rsid w:val="00C8022E"/>
    <w:rsid w:val="00C81176"/>
    <w:rsid w:val="00C82CD1"/>
    <w:rsid w:val="00C90263"/>
    <w:rsid w:val="00C91069"/>
    <w:rsid w:val="00C91A40"/>
    <w:rsid w:val="00C94020"/>
    <w:rsid w:val="00CA0631"/>
    <w:rsid w:val="00CA0977"/>
    <w:rsid w:val="00CA5879"/>
    <w:rsid w:val="00CA7EB0"/>
    <w:rsid w:val="00CB2338"/>
    <w:rsid w:val="00CB7A67"/>
    <w:rsid w:val="00CC0765"/>
    <w:rsid w:val="00CD3756"/>
    <w:rsid w:val="00CD6F23"/>
    <w:rsid w:val="00CE316F"/>
    <w:rsid w:val="00CE498E"/>
    <w:rsid w:val="00CE5BBD"/>
    <w:rsid w:val="00CF3958"/>
    <w:rsid w:val="00CF6E58"/>
    <w:rsid w:val="00CF7831"/>
    <w:rsid w:val="00D006AB"/>
    <w:rsid w:val="00D029EC"/>
    <w:rsid w:val="00D037A4"/>
    <w:rsid w:val="00D122D9"/>
    <w:rsid w:val="00D200E5"/>
    <w:rsid w:val="00D20751"/>
    <w:rsid w:val="00D27094"/>
    <w:rsid w:val="00D339BA"/>
    <w:rsid w:val="00D348AC"/>
    <w:rsid w:val="00D4190B"/>
    <w:rsid w:val="00D426CA"/>
    <w:rsid w:val="00D46A3B"/>
    <w:rsid w:val="00D7082E"/>
    <w:rsid w:val="00D71885"/>
    <w:rsid w:val="00D8146D"/>
    <w:rsid w:val="00D81A0C"/>
    <w:rsid w:val="00D85810"/>
    <w:rsid w:val="00D85889"/>
    <w:rsid w:val="00D85F37"/>
    <w:rsid w:val="00D87EC7"/>
    <w:rsid w:val="00D97E0A"/>
    <w:rsid w:val="00DA6954"/>
    <w:rsid w:val="00DC3131"/>
    <w:rsid w:val="00DD151C"/>
    <w:rsid w:val="00DD2D3B"/>
    <w:rsid w:val="00DD3115"/>
    <w:rsid w:val="00DD4A61"/>
    <w:rsid w:val="00DD4C48"/>
    <w:rsid w:val="00DF4233"/>
    <w:rsid w:val="00DF5F0C"/>
    <w:rsid w:val="00E015C9"/>
    <w:rsid w:val="00E03898"/>
    <w:rsid w:val="00E04BF3"/>
    <w:rsid w:val="00E10172"/>
    <w:rsid w:val="00E26500"/>
    <w:rsid w:val="00E35705"/>
    <w:rsid w:val="00E35E0E"/>
    <w:rsid w:val="00E42DD0"/>
    <w:rsid w:val="00E5034E"/>
    <w:rsid w:val="00E504CA"/>
    <w:rsid w:val="00E51007"/>
    <w:rsid w:val="00E51617"/>
    <w:rsid w:val="00E52CD8"/>
    <w:rsid w:val="00E53AAB"/>
    <w:rsid w:val="00E65D43"/>
    <w:rsid w:val="00E667E1"/>
    <w:rsid w:val="00E67BF1"/>
    <w:rsid w:val="00E7084A"/>
    <w:rsid w:val="00E729DC"/>
    <w:rsid w:val="00E92696"/>
    <w:rsid w:val="00E94E71"/>
    <w:rsid w:val="00E95907"/>
    <w:rsid w:val="00E97B32"/>
    <w:rsid w:val="00EA1426"/>
    <w:rsid w:val="00EA3A37"/>
    <w:rsid w:val="00EA6E9C"/>
    <w:rsid w:val="00EB14CE"/>
    <w:rsid w:val="00EB3344"/>
    <w:rsid w:val="00EB503B"/>
    <w:rsid w:val="00EB5411"/>
    <w:rsid w:val="00EC1DB1"/>
    <w:rsid w:val="00EC2352"/>
    <w:rsid w:val="00EC6129"/>
    <w:rsid w:val="00ED0C73"/>
    <w:rsid w:val="00ED21D6"/>
    <w:rsid w:val="00ED2638"/>
    <w:rsid w:val="00ED39F5"/>
    <w:rsid w:val="00EF0CFC"/>
    <w:rsid w:val="00EF2C2E"/>
    <w:rsid w:val="00EF3CFD"/>
    <w:rsid w:val="00EF5EF3"/>
    <w:rsid w:val="00EF6CF3"/>
    <w:rsid w:val="00F1542B"/>
    <w:rsid w:val="00F2187E"/>
    <w:rsid w:val="00F224DC"/>
    <w:rsid w:val="00F2288E"/>
    <w:rsid w:val="00F31425"/>
    <w:rsid w:val="00F363B0"/>
    <w:rsid w:val="00F37528"/>
    <w:rsid w:val="00F46689"/>
    <w:rsid w:val="00F52CEF"/>
    <w:rsid w:val="00F53256"/>
    <w:rsid w:val="00F61733"/>
    <w:rsid w:val="00F63942"/>
    <w:rsid w:val="00F75B24"/>
    <w:rsid w:val="00F771AE"/>
    <w:rsid w:val="00F85E2A"/>
    <w:rsid w:val="00FA65AD"/>
    <w:rsid w:val="00FC4E28"/>
    <w:rsid w:val="00FE0B35"/>
    <w:rsid w:val="00FE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F8A"/>
    <w:rPr>
      <w:snapToGrid w:val="0"/>
    </w:rPr>
  </w:style>
  <w:style w:type="paragraph" w:styleId="Heading1">
    <w:name w:val="heading 1"/>
    <w:basedOn w:val="Normal"/>
    <w:next w:val="Normal"/>
    <w:qFormat/>
    <w:rsid w:val="003C1E3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1E37"/>
  </w:style>
  <w:style w:type="paragraph" w:customStyle="1" w:styleId="StyleLeft0Hanging1">
    <w:name w:val="Style Left:  0&quot; Hanging:  1&quot;"/>
    <w:basedOn w:val="Normal"/>
    <w:rsid w:val="00AF67D8"/>
    <w:pPr>
      <w:ind w:left="1440" w:hanging="1440"/>
    </w:pPr>
  </w:style>
  <w:style w:type="paragraph" w:styleId="Title">
    <w:name w:val="Title"/>
    <w:basedOn w:val="Normal"/>
    <w:qFormat/>
    <w:rsid w:val="003C1E37"/>
    <w:pPr>
      <w:jc w:val="center"/>
    </w:pPr>
    <w:rPr>
      <w:b/>
    </w:rPr>
  </w:style>
  <w:style w:type="paragraph" w:styleId="Header">
    <w:name w:val="header"/>
    <w:basedOn w:val="Normal"/>
    <w:link w:val="HeaderChar"/>
    <w:uiPriority w:val="99"/>
    <w:rsid w:val="003C1E37"/>
    <w:pPr>
      <w:tabs>
        <w:tab w:val="center" w:pos="4320"/>
        <w:tab w:val="right" w:pos="8640"/>
      </w:tabs>
    </w:pPr>
  </w:style>
  <w:style w:type="paragraph" w:styleId="Footer">
    <w:name w:val="footer"/>
    <w:basedOn w:val="Normal"/>
    <w:rsid w:val="003C1E37"/>
    <w:pPr>
      <w:tabs>
        <w:tab w:val="center" w:pos="4320"/>
        <w:tab w:val="right" w:pos="8640"/>
      </w:tabs>
    </w:pPr>
  </w:style>
  <w:style w:type="paragraph" w:styleId="BodyTextIndent">
    <w:name w:val="Body Text Indent"/>
    <w:basedOn w:val="Normal"/>
    <w:rsid w:val="003C1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styleId="EndnoteText">
    <w:name w:val="endnote text"/>
    <w:basedOn w:val="Normal"/>
    <w:semiHidden/>
    <w:rsid w:val="003C1E37"/>
    <w:pPr>
      <w:tabs>
        <w:tab w:val="left" w:pos="-720"/>
      </w:tabs>
      <w:suppressAutoHyphens/>
      <w:overflowPunct w:val="0"/>
      <w:autoSpaceDE w:val="0"/>
      <w:autoSpaceDN w:val="0"/>
      <w:adjustRightInd w:val="0"/>
      <w:textAlignment w:val="baseline"/>
    </w:pPr>
    <w:rPr>
      <w:rFonts w:ascii="Kino MT" w:hAnsi="Kino MT"/>
      <w:snapToGrid/>
    </w:rPr>
  </w:style>
  <w:style w:type="paragraph" w:customStyle="1" w:styleId="Level1Appendix">
    <w:name w:val="Level 1 Appendix"/>
    <w:basedOn w:val="Normal"/>
    <w:rsid w:val="00417E53"/>
    <w:pPr>
      <w:keepLines/>
      <w:numPr>
        <w:numId w:val="24"/>
      </w:numPr>
      <w:tabs>
        <w:tab w:val="left" w:pos="-1440"/>
      </w:tabs>
      <w:suppressAutoHyphens/>
      <w:overflowPunct w:val="0"/>
      <w:autoSpaceDE w:val="0"/>
      <w:autoSpaceDN w:val="0"/>
      <w:adjustRightInd w:val="0"/>
      <w:spacing w:afterLines="100"/>
      <w:textAlignment w:val="baseline"/>
    </w:pPr>
    <w:rPr>
      <w:snapToGrid/>
    </w:rPr>
  </w:style>
  <w:style w:type="character" w:styleId="PageNumber">
    <w:name w:val="page number"/>
    <w:basedOn w:val="DefaultParagraphFont"/>
    <w:rsid w:val="00CA7EB0"/>
  </w:style>
  <w:style w:type="paragraph" w:customStyle="1" w:styleId="returnaddress">
    <w:name w:val="returnaddress"/>
    <w:basedOn w:val="Normal"/>
    <w:rsid w:val="00CE5BBD"/>
    <w:pPr>
      <w:ind w:right="4320"/>
    </w:pPr>
    <w:rPr>
      <w:rFonts w:ascii="Arial" w:hAnsi="Arial" w:cs="Arial"/>
      <w:snapToGrid/>
      <w:sz w:val="22"/>
      <w:szCs w:val="22"/>
    </w:rPr>
  </w:style>
  <w:style w:type="character" w:styleId="Strong">
    <w:name w:val="Strong"/>
    <w:basedOn w:val="DefaultParagraphFont"/>
    <w:qFormat/>
    <w:rsid w:val="00CE5BBD"/>
    <w:rPr>
      <w:b/>
      <w:bCs/>
    </w:rPr>
  </w:style>
  <w:style w:type="paragraph" w:styleId="FootnoteText">
    <w:name w:val="footnote text"/>
    <w:basedOn w:val="Normal"/>
    <w:semiHidden/>
    <w:rsid w:val="00D037A4"/>
    <w:pPr>
      <w:tabs>
        <w:tab w:val="left" w:pos="-720"/>
      </w:tabs>
      <w:suppressAutoHyphens/>
    </w:pPr>
    <w:rPr>
      <w:rFonts w:ascii="Kino MT" w:hAnsi="Kino MT"/>
      <w:snapToGrid/>
    </w:rPr>
  </w:style>
  <w:style w:type="paragraph" w:customStyle="1" w:styleId="AppendixTitle">
    <w:name w:val="Appendix Title"/>
    <w:basedOn w:val="Normal"/>
    <w:rsid w:val="001757FB"/>
    <w:pPr>
      <w:keepNext/>
      <w:keepLines/>
      <w:pageBreakBefore/>
      <w:suppressAutoHyphens/>
      <w:overflowPunct w:val="0"/>
      <w:autoSpaceDE w:val="0"/>
      <w:autoSpaceDN w:val="0"/>
      <w:adjustRightInd w:val="0"/>
      <w:spacing w:before="120" w:afterLines="200"/>
      <w:jc w:val="center"/>
      <w:textAlignment w:val="baseline"/>
    </w:pPr>
    <w:rPr>
      <w:b/>
      <w:caps/>
      <w:snapToGrid/>
      <w:u w:val="single"/>
    </w:rPr>
  </w:style>
  <w:style w:type="paragraph" w:customStyle="1" w:styleId="Level1License">
    <w:name w:val="Level 1 License"/>
    <w:basedOn w:val="Normal"/>
    <w:rsid w:val="00E04BF3"/>
    <w:pPr>
      <w:keepNext/>
      <w:keepLines/>
      <w:numPr>
        <w:numId w:val="18"/>
      </w:numPr>
      <w:suppressAutoHyphens/>
      <w:overflowPunct w:val="0"/>
      <w:autoSpaceDE w:val="0"/>
      <w:autoSpaceDN w:val="0"/>
      <w:adjustRightInd w:val="0"/>
      <w:spacing w:afterLines="100"/>
      <w:textAlignment w:val="baseline"/>
    </w:pPr>
    <w:rPr>
      <w:snapToGrid/>
      <w:u w:val="single"/>
    </w:rPr>
  </w:style>
  <w:style w:type="paragraph" w:customStyle="1" w:styleId="Level2License">
    <w:name w:val="Level 2 License"/>
    <w:basedOn w:val="Normal"/>
    <w:rsid w:val="001757FB"/>
    <w:pPr>
      <w:keepLines/>
      <w:numPr>
        <w:ilvl w:val="1"/>
        <w:numId w:val="18"/>
      </w:numPr>
      <w:suppressAutoHyphens/>
      <w:overflowPunct w:val="0"/>
      <w:autoSpaceDE w:val="0"/>
      <w:autoSpaceDN w:val="0"/>
      <w:adjustRightInd w:val="0"/>
      <w:spacing w:afterLines="100"/>
      <w:textAlignment w:val="baseline"/>
    </w:pPr>
    <w:rPr>
      <w:snapToGrid/>
    </w:rPr>
  </w:style>
  <w:style w:type="paragraph" w:customStyle="1" w:styleId="Level3License">
    <w:name w:val="Level 3 License"/>
    <w:basedOn w:val="Normal"/>
    <w:rsid w:val="001757FB"/>
    <w:pPr>
      <w:keepLines/>
      <w:numPr>
        <w:ilvl w:val="2"/>
        <w:numId w:val="18"/>
      </w:numPr>
      <w:suppressAutoHyphens/>
      <w:overflowPunct w:val="0"/>
      <w:autoSpaceDE w:val="0"/>
      <w:autoSpaceDN w:val="0"/>
      <w:adjustRightInd w:val="0"/>
      <w:spacing w:afterLines="100"/>
      <w:ind w:right="1440"/>
      <w:textAlignment w:val="baseline"/>
    </w:pPr>
    <w:rPr>
      <w:snapToGrid/>
    </w:rPr>
  </w:style>
  <w:style w:type="paragraph" w:customStyle="1" w:styleId="Level4License">
    <w:name w:val="Level 4 License"/>
    <w:basedOn w:val="Normal"/>
    <w:rsid w:val="001757FB"/>
    <w:pPr>
      <w:keepLines/>
      <w:numPr>
        <w:ilvl w:val="3"/>
        <w:numId w:val="18"/>
      </w:numPr>
      <w:suppressAutoHyphens/>
      <w:overflowPunct w:val="0"/>
      <w:autoSpaceDE w:val="0"/>
      <w:autoSpaceDN w:val="0"/>
      <w:adjustRightInd w:val="0"/>
      <w:spacing w:afterLines="100"/>
      <w:ind w:right="1440"/>
      <w:textAlignment w:val="baseline"/>
    </w:pPr>
    <w:rPr>
      <w:rFonts w:cs="Bauhaus 93"/>
      <w:snapToGrid/>
      <w:szCs w:val="24"/>
    </w:rPr>
  </w:style>
  <w:style w:type="paragraph" w:customStyle="1" w:styleId="Level2Appendix">
    <w:name w:val="Level 2 Appendix"/>
    <w:basedOn w:val="Normal"/>
    <w:rsid w:val="00417E53"/>
    <w:pPr>
      <w:widowControl w:val="0"/>
      <w:numPr>
        <w:ilvl w:val="1"/>
        <w:numId w:val="24"/>
      </w:numPr>
      <w:suppressAutoHyphens/>
      <w:spacing w:afterLines="100"/>
    </w:pPr>
    <w:rPr>
      <w:snapToGrid/>
    </w:rPr>
  </w:style>
  <w:style w:type="paragraph" w:customStyle="1" w:styleId="Level3Appendix">
    <w:name w:val="Level 3 Appendix"/>
    <w:basedOn w:val="Normal"/>
    <w:rsid w:val="00417E53"/>
    <w:pPr>
      <w:widowControl w:val="0"/>
      <w:numPr>
        <w:ilvl w:val="2"/>
        <w:numId w:val="24"/>
      </w:numPr>
      <w:suppressAutoHyphens/>
    </w:pPr>
    <w:rPr>
      <w:snapToGrid/>
    </w:rPr>
  </w:style>
  <w:style w:type="character" w:styleId="Hyperlink">
    <w:name w:val="Hyperlink"/>
    <w:basedOn w:val="DefaultParagraphFont"/>
    <w:rsid w:val="00673635"/>
    <w:rPr>
      <w:color w:val="0000FF"/>
      <w:u w:val="single"/>
    </w:rPr>
  </w:style>
  <w:style w:type="character" w:styleId="FollowedHyperlink">
    <w:name w:val="FollowedHyperlink"/>
    <w:basedOn w:val="DefaultParagraphFont"/>
    <w:rsid w:val="006B2AF2"/>
    <w:rPr>
      <w:color w:val="800080"/>
      <w:u w:val="single"/>
    </w:rPr>
  </w:style>
  <w:style w:type="paragraph" w:customStyle="1" w:styleId="APPENDIXTITLE0">
    <w:name w:val="APPENDIX TITLE"/>
    <w:basedOn w:val="Normal"/>
    <w:next w:val="Normal"/>
    <w:rsid w:val="002758F0"/>
    <w:pPr>
      <w:keepNext/>
      <w:keepLines/>
      <w:pageBreakBefore/>
      <w:suppressAutoHyphens/>
      <w:spacing w:afterLines="200"/>
      <w:jc w:val="center"/>
      <w:outlineLvl w:val="0"/>
    </w:pPr>
    <w:rPr>
      <w:b/>
      <w:caps/>
      <w:snapToGrid/>
      <w:u w:val="single"/>
    </w:rPr>
  </w:style>
  <w:style w:type="character" w:customStyle="1" w:styleId="EmailStyle37">
    <w:name w:val="EmailStyle37"/>
    <w:basedOn w:val="DefaultParagraphFont"/>
    <w:semiHidden/>
    <w:rsid w:val="008D5E8C"/>
    <w:rPr>
      <w:rFonts w:ascii="Arial" w:hAnsi="Arial" w:cs="Arial" w:hint="default"/>
      <w:color w:val="000080"/>
    </w:rPr>
  </w:style>
  <w:style w:type="character" w:styleId="CommentReference">
    <w:name w:val="annotation reference"/>
    <w:basedOn w:val="DefaultParagraphFont"/>
    <w:rsid w:val="00982324"/>
    <w:rPr>
      <w:sz w:val="16"/>
      <w:szCs w:val="16"/>
    </w:rPr>
  </w:style>
  <w:style w:type="paragraph" w:styleId="CommentText">
    <w:name w:val="annotation text"/>
    <w:basedOn w:val="Normal"/>
    <w:link w:val="CommentTextChar"/>
    <w:rsid w:val="00982324"/>
  </w:style>
  <w:style w:type="character" w:customStyle="1" w:styleId="CommentTextChar">
    <w:name w:val="Comment Text Char"/>
    <w:basedOn w:val="DefaultParagraphFont"/>
    <w:link w:val="CommentText"/>
    <w:rsid w:val="00982324"/>
    <w:rPr>
      <w:snapToGrid w:val="0"/>
    </w:rPr>
  </w:style>
  <w:style w:type="paragraph" w:styleId="CommentSubject">
    <w:name w:val="annotation subject"/>
    <w:basedOn w:val="CommentText"/>
    <w:next w:val="CommentText"/>
    <w:link w:val="CommentSubjectChar"/>
    <w:rsid w:val="00982324"/>
    <w:rPr>
      <w:b/>
      <w:bCs/>
    </w:rPr>
  </w:style>
  <w:style w:type="character" w:customStyle="1" w:styleId="CommentSubjectChar">
    <w:name w:val="Comment Subject Char"/>
    <w:basedOn w:val="CommentTextChar"/>
    <w:link w:val="CommentSubject"/>
    <w:rsid w:val="00982324"/>
    <w:rPr>
      <w:b/>
      <w:bCs/>
      <w:snapToGrid w:val="0"/>
    </w:rPr>
  </w:style>
  <w:style w:type="paragraph" w:styleId="BalloonText">
    <w:name w:val="Balloon Text"/>
    <w:basedOn w:val="Normal"/>
    <w:link w:val="BalloonTextChar"/>
    <w:rsid w:val="00982324"/>
    <w:rPr>
      <w:rFonts w:ascii="Tahoma" w:hAnsi="Tahoma" w:cs="Tahoma"/>
      <w:sz w:val="16"/>
      <w:szCs w:val="16"/>
    </w:rPr>
  </w:style>
  <w:style w:type="character" w:customStyle="1" w:styleId="BalloonTextChar">
    <w:name w:val="Balloon Text Char"/>
    <w:basedOn w:val="DefaultParagraphFont"/>
    <w:link w:val="BalloonText"/>
    <w:rsid w:val="00982324"/>
    <w:rPr>
      <w:rFonts w:ascii="Tahoma" w:hAnsi="Tahoma" w:cs="Tahoma"/>
      <w:snapToGrid w:val="0"/>
      <w:sz w:val="16"/>
      <w:szCs w:val="16"/>
    </w:rPr>
  </w:style>
  <w:style w:type="paragraph" w:styleId="ListParagraph">
    <w:name w:val="List Paragraph"/>
    <w:basedOn w:val="Normal"/>
    <w:uiPriority w:val="34"/>
    <w:qFormat/>
    <w:rsid w:val="00385333"/>
    <w:pPr>
      <w:ind w:left="720"/>
      <w:contextualSpacing/>
    </w:pPr>
  </w:style>
  <w:style w:type="character" w:customStyle="1" w:styleId="HeaderChar">
    <w:name w:val="Header Char"/>
    <w:basedOn w:val="DefaultParagraphFont"/>
    <w:link w:val="Header"/>
    <w:uiPriority w:val="99"/>
    <w:rsid w:val="00053291"/>
    <w:rPr>
      <w:snapToGrid w:val="0"/>
    </w:rPr>
  </w:style>
  <w:style w:type="paragraph" w:styleId="Revision">
    <w:name w:val="Revision"/>
    <w:hidden/>
    <w:uiPriority w:val="99"/>
    <w:semiHidden/>
    <w:rsid w:val="00E015C9"/>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F8A"/>
    <w:rPr>
      <w:snapToGrid w:val="0"/>
    </w:rPr>
  </w:style>
  <w:style w:type="paragraph" w:styleId="Heading1">
    <w:name w:val="heading 1"/>
    <w:basedOn w:val="Normal"/>
    <w:next w:val="Normal"/>
    <w:qFormat/>
    <w:rsid w:val="003C1E3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C1E37"/>
  </w:style>
  <w:style w:type="paragraph" w:customStyle="1" w:styleId="StyleLeft0Hanging1">
    <w:name w:val="Style Left:  0&quot; Hanging:  1&quot;"/>
    <w:basedOn w:val="Normal"/>
    <w:rsid w:val="00AF67D8"/>
    <w:pPr>
      <w:ind w:left="1440" w:hanging="1440"/>
    </w:pPr>
  </w:style>
  <w:style w:type="paragraph" w:styleId="Title">
    <w:name w:val="Title"/>
    <w:basedOn w:val="Normal"/>
    <w:qFormat/>
    <w:rsid w:val="003C1E37"/>
    <w:pPr>
      <w:jc w:val="center"/>
    </w:pPr>
    <w:rPr>
      <w:b/>
    </w:rPr>
  </w:style>
  <w:style w:type="paragraph" w:styleId="Header">
    <w:name w:val="header"/>
    <w:basedOn w:val="Normal"/>
    <w:link w:val="HeaderChar"/>
    <w:uiPriority w:val="99"/>
    <w:rsid w:val="003C1E37"/>
    <w:pPr>
      <w:tabs>
        <w:tab w:val="center" w:pos="4320"/>
        <w:tab w:val="right" w:pos="8640"/>
      </w:tabs>
    </w:pPr>
  </w:style>
  <w:style w:type="paragraph" w:styleId="Footer">
    <w:name w:val="footer"/>
    <w:basedOn w:val="Normal"/>
    <w:rsid w:val="003C1E37"/>
    <w:pPr>
      <w:tabs>
        <w:tab w:val="center" w:pos="4320"/>
        <w:tab w:val="right" w:pos="8640"/>
      </w:tabs>
    </w:pPr>
  </w:style>
  <w:style w:type="paragraph" w:styleId="BodyTextIndent">
    <w:name w:val="Body Text Indent"/>
    <w:basedOn w:val="Normal"/>
    <w:rsid w:val="003C1E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styleId="EndnoteText">
    <w:name w:val="endnote text"/>
    <w:basedOn w:val="Normal"/>
    <w:semiHidden/>
    <w:rsid w:val="003C1E37"/>
    <w:pPr>
      <w:tabs>
        <w:tab w:val="left" w:pos="-720"/>
      </w:tabs>
      <w:suppressAutoHyphens/>
      <w:overflowPunct w:val="0"/>
      <w:autoSpaceDE w:val="0"/>
      <w:autoSpaceDN w:val="0"/>
      <w:adjustRightInd w:val="0"/>
      <w:textAlignment w:val="baseline"/>
    </w:pPr>
    <w:rPr>
      <w:rFonts w:ascii="Kino MT" w:hAnsi="Kino MT"/>
      <w:snapToGrid/>
    </w:rPr>
  </w:style>
  <w:style w:type="paragraph" w:customStyle="1" w:styleId="Level1Appendix">
    <w:name w:val="Level 1 Appendix"/>
    <w:basedOn w:val="Normal"/>
    <w:rsid w:val="00417E53"/>
    <w:pPr>
      <w:keepLines/>
      <w:numPr>
        <w:numId w:val="24"/>
      </w:numPr>
      <w:tabs>
        <w:tab w:val="left" w:pos="-1440"/>
      </w:tabs>
      <w:suppressAutoHyphens/>
      <w:overflowPunct w:val="0"/>
      <w:autoSpaceDE w:val="0"/>
      <w:autoSpaceDN w:val="0"/>
      <w:adjustRightInd w:val="0"/>
      <w:spacing w:afterLines="100"/>
      <w:textAlignment w:val="baseline"/>
    </w:pPr>
    <w:rPr>
      <w:snapToGrid/>
    </w:rPr>
  </w:style>
  <w:style w:type="character" w:styleId="PageNumber">
    <w:name w:val="page number"/>
    <w:basedOn w:val="DefaultParagraphFont"/>
    <w:rsid w:val="00CA7EB0"/>
  </w:style>
  <w:style w:type="paragraph" w:customStyle="1" w:styleId="returnaddress">
    <w:name w:val="returnaddress"/>
    <w:basedOn w:val="Normal"/>
    <w:rsid w:val="00CE5BBD"/>
    <w:pPr>
      <w:ind w:right="4320"/>
    </w:pPr>
    <w:rPr>
      <w:rFonts w:ascii="Arial" w:hAnsi="Arial" w:cs="Arial"/>
      <w:snapToGrid/>
      <w:sz w:val="22"/>
      <w:szCs w:val="22"/>
    </w:rPr>
  </w:style>
  <w:style w:type="character" w:styleId="Strong">
    <w:name w:val="Strong"/>
    <w:basedOn w:val="DefaultParagraphFont"/>
    <w:qFormat/>
    <w:rsid w:val="00CE5BBD"/>
    <w:rPr>
      <w:b/>
      <w:bCs/>
    </w:rPr>
  </w:style>
  <w:style w:type="paragraph" w:styleId="FootnoteText">
    <w:name w:val="footnote text"/>
    <w:basedOn w:val="Normal"/>
    <w:semiHidden/>
    <w:rsid w:val="00D037A4"/>
    <w:pPr>
      <w:tabs>
        <w:tab w:val="left" w:pos="-720"/>
      </w:tabs>
      <w:suppressAutoHyphens/>
    </w:pPr>
    <w:rPr>
      <w:rFonts w:ascii="Kino MT" w:hAnsi="Kino MT"/>
      <w:snapToGrid/>
    </w:rPr>
  </w:style>
  <w:style w:type="paragraph" w:customStyle="1" w:styleId="AppendixTitle">
    <w:name w:val="Appendix Title"/>
    <w:basedOn w:val="Normal"/>
    <w:rsid w:val="001757FB"/>
    <w:pPr>
      <w:keepNext/>
      <w:keepLines/>
      <w:pageBreakBefore/>
      <w:suppressAutoHyphens/>
      <w:overflowPunct w:val="0"/>
      <w:autoSpaceDE w:val="0"/>
      <w:autoSpaceDN w:val="0"/>
      <w:adjustRightInd w:val="0"/>
      <w:spacing w:before="120" w:afterLines="200"/>
      <w:jc w:val="center"/>
      <w:textAlignment w:val="baseline"/>
    </w:pPr>
    <w:rPr>
      <w:b/>
      <w:caps/>
      <w:snapToGrid/>
      <w:u w:val="single"/>
    </w:rPr>
  </w:style>
  <w:style w:type="paragraph" w:customStyle="1" w:styleId="Level1License">
    <w:name w:val="Level 1 License"/>
    <w:basedOn w:val="Normal"/>
    <w:rsid w:val="00E04BF3"/>
    <w:pPr>
      <w:keepNext/>
      <w:keepLines/>
      <w:numPr>
        <w:numId w:val="18"/>
      </w:numPr>
      <w:suppressAutoHyphens/>
      <w:overflowPunct w:val="0"/>
      <w:autoSpaceDE w:val="0"/>
      <w:autoSpaceDN w:val="0"/>
      <w:adjustRightInd w:val="0"/>
      <w:spacing w:afterLines="100"/>
      <w:textAlignment w:val="baseline"/>
    </w:pPr>
    <w:rPr>
      <w:snapToGrid/>
      <w:u w:val="single"/>
    </w:rPr>
  </w:style>
  <w:style w:type="paragraph" w:customStyle="1" w:styleId="Level2License">
    <w:name w:val="Level 2 License"/>
    <w:basedOn w:val="Normal"/>
    <w:rsid w:val="001757FB"/>
    <w:pPr>
      <w:keepLines/>
      <w:numPr>
        <w:ilvl w:val="1"/>
        <w:numId w:val="18"/>
      </w:numPr>
      <w:suppressAutoHyphens/>
      <w:overflowPunct w:val="0"/>
      <w:autoSpaceDE w:val="0"/>
      <w:autoSpaceDN w:val="0"/>
      <w:adjustRightInd w:val="0"/>
      <w:spacing w:afterLines="100"/>
      <w:textAlignment w:val="baseline"/>
    </w:pPr>
    <w:rPr>
      <w:snapToGrid/>
    </w:rPr>
  </w:style>
  <w:style w:type="paragraph" w:customStyle="1" w:styleId="Level3License">
    <w:name w:val="Level 3 License"/>
    <w:basedOn w:val="Normal"/>
    <w:rsid w:val="001757FB"/>
    <w:pPr>
      <w:keepLines/>
      <w:numPr>
        <w:ilvl w:val="2"/>
        <w:numId w:val="18"/>
      </w:numPr>
      <w:suppressAutoHyphens/>
      <w:overflowPunct w:val="0"/>
      <w:autoSpaceDE w:val="0"/>
      <w:autoSpaceDN w:val="0"/>
      <w:adjustRightInd w:val="0"/>
      <w:spacing w:afterLines="100"/>
      <w:ind w:right="1440"/>
      <w:textAlignment w:val="baseline"/>
    </w:pPr>
    <w:rPr>
      <w:snapToGrid/>
    </w:rPr>
  </w:style>
  <w:style w:type="paragraph" w:customStyle="1" w:styleId="Level4License">
    <w:name w:val="Level 4 License"/>
    <w:basedOn w:val="Normal"/>
    <w:rsid w:val="001757FB"/>
    <w:pPr>
      <w:keepLines/>
      <w:numPr>
        <w:ilvl w:val="3"/>
        <w:numId w:val="18"/>
      </w:numPr>
      <w:suppressAutoHyphens/>
      <w:overflowPunct w:val="0"/>
      <w:autoSpaceDE w:val="0"/>
      <w:autoSpaceDN w:val="0"/>
      <w:adjustRightInd w:val="0"/>
      <w:spacing w:afterLines="100"/>
      <w:ind w:right="1440"/>
      <w:textAlignment w:val="baseline"/>
    </w:pPr>
    <w:rPr>
      <w:rFonts w:cs="Bauhaus 93"/>
      <w:snapToGrid/>
      <w:szCs w:val="24"/>
    </w:rPr>
  </w:style>
  <w:style w:type="paragraph" w:customStyle="1" w:styleId="Level2Appendix">
    <w:name w:val="Level 2 Appendix"/>
    <w:basedOn w:val="Normal"/>
    <w:rsid w:val="00417E53"/>
    <w:pPr>
      <w:widowControl w:val="0"/>
      <w:numPr>
        <w:ilvl w:val="1"/>
        <w:numId w:val="24"/>
      </w:numPr>
      <w:suppressAutoHyphens/>
      <w:spacing w:afterLines="100"/>
    </w:pPr>
    <w:rPr>
      <w:snapToGrid/>
    </w:rPr>
  </w:style>
  <w:style w:type="paragraph" w:customStyle="1" w:styleId="Level3Appendix">
    <w:name w:val="Level 3 Appendix"/>
    <w:basedOn w:val="Normal"/>
    <w:rsid w:val="00417E53"/>
    <w:pPr>
      <w:widowControl w:val="0"/>
      <w:numPr>
        <w:ilvl w:val="2"/>
        <w:numId w:val="24"/>
      </w:numPr>
      <w:suppressAutoHyphens/>
    </w:pPr>
    <w:rPr>
      <w:snapToGrid/>
    </w:rPr>
  </w:style>
  <w:style w:type="character" w:styleId="Hyperlink">
    <w:name w:val="Hyperlink"/>
    <w:basedOn w:val="DefaultParagraphFont"/>
    <w:rsid w:val="00673635"/>
    <w:rPr>
      <w:color w:val="0000FF"/>
      <w:u w:val="single"/>
    </w:rPr>
  </w:style>
  <w:style w:type="character" w:styleId="FollowedHyperlink">
    <w:name w:val="FollowedHyperlink"/>
    <w:basedOn w:val="DefaultParagraphFont"/>
    <w:rsid w:val="006B2AF2"/>
    <w:rPr>
      <w:color w:val="800080"/>
      <w:u w:val="single"/>
    </w:rPr>
  </w:style>
  <w:style w:type="paragraph" w:customStyle="1" w:styleId="APPENDIXTITLE0">
    <w:name w:val="APPENDIX TITLE"/>
    <w:basedOn w:val="Normal"/>
    <w:next w:val="Normal"/>
    <w:rsid w:val="002758F0"/>
    <w:pPr>
      <w:keepNext/>
      <w:keepLines/>
      <w:pageBreakBefore/>
      <w:suppressAutoHyphens/>
      <w:spacing w:afterLines="200"/>
      <w:jc w:val="center"/>
      <w:outlineLvl w:val="0"/>
    </w:pPr>
    <w:rPr>
      <w:b/>
      <w:caps/>
      <w:snapToGrid/>
      <w:u w:val="single"/>
    </w:rPr>
  </w:style>
  <w:style w:type="character" w:customStyle="1" w:styleId="EmailStyle37">
    <w:name w:val="EmailStyle37"/>
    <w:basedOn w:val="DefaultParagraphFont"/>
    <w:semiHidden/>
    <w:rsid w:val="008D5E8C"/>
    <w:rPr>
      <w:rFonts w:ascii="Arial" w:hAnsi="Arial" w:cs="Arial" w:hint="default"/>
      <w:color w:val="000080"/>
    </w:rPr>
  </w:style>
  <w:style w:type="character" w:styleId="CommentReference">
    <w:name w:val="annotation reference"/>
    <w:basedOn w:val="DefaultParagraphFont"/>
    <w:rsid w:val="00982324"/>
    <w:rPr>
      <w:sz w:val="16"/>
      <w:szCs w:val="16"/>
    </w:rPr>
  </w:style>
  <w:style w:type="paragraph" w:styleId="CommentText">
    <w:name w:val="annotation text"/>
    <w:basedOn w:val="Normal"/>
    <w:link w:val="CommentTextChar"/>
    <w:rsid w:val="00982324"/>
  </w:style>
  <w:style w:type="character" w:customStyle="1" w:styleId="CommentTextChar">
    <w:name w:val="Comment Text Char"/>
    <w:basedOn w:val="DefaultParagraphFont"/>
    <w:link w:val="CommentText"/>
    <w:rsid w:val="00982324"/>
    <w:rPr>
      <w:snapToGrid w:val="0"/>
    </w:rPr>
  </w:style>
  <w:style w:type="paragraph" w:styleId="CommentSubject">
    <w:name w:val="annotation subject"/>
    <w:basedOn w:val="CommentText"/>
    <w:next w:val="CommentText"/>
    <w:link w:val="CommentSubjectChar"/>
    <w:rsid w:val="00982324"/>
    <w:rPr>
      <w:b/>
      <w:bCs/>
    </w:rPr>
  </w:style>
  <w:style w:type="character" w:customStyle="1" w:styleId="CommentSubjectChar">
    <w:name w:val="Comment Subject Char"/>
    <w:basedOn w:val="CommentTextChar"/>
    <w:link w:val="CommentSubject"/>
    <w:rsid w:val="00982324"/>
    <w:rPr>
      <w:b/>
      <w:bCs/>
      <w:snapToGrid w:val="0"/>
    </w:rPr>
  </w:style>
  <w:style w:type="paragraph" w:styleId="BalloonText">
    <w:name w:val="Balloon Text"/>
    <w:basedOn w:val="Normal"/>
    <w:link w:val="BalloonTextChar"/>
    <w:rsid w:val="00982324"/>
    <w:rPr>
      <w:rFonts w:ascii="Tahoma" w:hAnsi="Tahoma" w:cs="Tahoma"/>
      <w:sz w:val="16"/>
      <w:szCs w:val="16"/>
    </w:rPr>
  </w:style>
  <w:style w:type="character" w:customStyle="1" w:styleId="BalloonTextChar">
    <w:name w:val="Balloon Text Char"/>
    <w:basedOn w:val="DefaultParagraphFont"/>
    <w:link w:val="BalloonText"/>
    <w:rsid w:val="00982324"/>
    <w:rPr>
      <w:rFonts w:ascii="Tahoma" w:hAnsi="Tahoma" w:cs="Tahoma"/>
      <w:snapToGrid w:val="0"/>
      <w:sz w:val="16"/>
      <w:szCs w:val="16"/>
    </w:rPr>
  </w:style>
  <w:style w:type="paragraph" w:styleId="ListParagraph">
    <w:name w:val="List Paragraph"/>
    <w:basedOn w:val="Normal"/>
    <w:uiPriority w:val="34"/>
    <w:qFormat/>
    <w:rsid w:val="00385333"/>
    <w:pPr>
      <w:ind w:left="720"/>
      <w:contextualSpacing/>
    </w:pPr>
  </w:style>
  <w:style w:type="character" w:customStyle="1" w:styleId="HeaderChar">
    <w:name w:val="Header Char"/>
    <w:basedOn w:val="DefaultParagraphFont"/>
    <w:link w:val="Header"/>
    <w:uiPriority w:val="99"/>
    <w:rsid w:val="00053291"/>
    <w:rPr>
      <w:snapToGrid w:val="0"/>
    </w:rPr>
  </w:style>
  <w:style w:type="paragraph" w:styleId="Revision">
    <w:name w:val="Revision"/>
    <w:hidden/>
    <w:uiPriority w:val="99"/>
    <w:semiHidden/>
    <w:rsid w:val="00E015C9"/>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r@mail.nih.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ccess.gpo.gov/nara/cfr/waisidx_03/45cfr46_03.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ccess.gpo.gov/nara/cfr/waisidx_02/21cfr50_02.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4059A-9D31-4C21-8A4A-0ADEF88A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NIH Non-Exclusive Patent License Agreement to a NIH Sole CRADA Subject Invention for Internal Research Use</vt:lpstr>
    </vt:vector>
  </TitlesOfParts>
  <Company>NIH-OTT-DTDT</Company>
  <LinksUpToDate>false</LinksUpToDate>
  <CharactersWithSpaces>7879</CharactersWithSpaces>
  <SharedDoc>false</SharedDoc>
  <HLinks>
    <vt:vector size="84" baseType="variant">
      <vt:variant>
        <vt:i4>4587523</vt:i4>
      </vt:variant>
      <vt:variant>
        <vt:i4>39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36</vt:i4>
      </vt:variant>
      <vt:variant>
        <vt:i4>0</vt:i4>
      </vt:variant>
      <vt:variant>
        <vt:i4>5</vt:i4>
      </vt:variant>
      <vt:variant>
        <vt:lpwstr>http://frwebgate.access.gpo.gov/cgi-bin/usc.cgi?ACTION=BROWSE&amp;TITLE=31USCSIII&amp;PDFS=YES</vt:lpwstr>
      </vt:variant>
      <vt:variant>
        <vt:lpwstr/>
      </vt:variant>
      <vt:variant>
        <vt:i4>6553707</vt:i4>
      </vt:variant>
      <vt:variant>
        <vt:i4>33</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30</vt:i4>
      </vt:variant>
      <vt:variant>
        <vt:i4>0</vt:i4>
      </vt:variant>
      <vt:variant>
        <vt:i4>5</vt:i4>
      </vt:variant>
      <vt:variant>
        <vt:lpwstr>http://www.access.gpo.gov/bis/ear/txt/legalauthority.txt</vt:lpwstr>
      </vt:variant>
      <vt:variant>
        <vt:lpwstr/>
      </vt:variant>
      <vt:variant>
        <vt:i4>4784159</vt:i4>
      </vt:variant>
      <vt:variant>
        <vt:i4>27</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24</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21</vt:i4>
      </vt:variant>
      <vt:variant>
        <vt:i4>0</vt:i4>
      </vt:variant>
      <vt:variant>
        <vt:i4>5</vt:i4>
      </vt:variant>
      <vt:variant>
        <vt:lpwstr>http://frwebgate.access.gpo.gov/cgi-bin/usc.cgi?ACTION=RETRIEVE&amp;FILE=$$xa$$busc31.wais&amp;start=1821131&amp;SIZE=35658&amp;TYPE=TEXT</vt:lpwstr>
      </vt:variant>
      <vt:variant>
        <vt:lpwstr/>
      </vt:variant>
      <vt:variant>
        <vt:i4>524292</vt:i4>
      </vt:variant>
      <vt:variant>
        <vt:i4>18</vt:i4>
      </vt:variant>
      <vt:variant>
        <vt:i4>0</vt:i4>
      </vt:variant>
      <vt:variant>
        <vt:i4>5</vt:i4>
      </vt:variant>
      <vt:variant>
        <vt:lpwstr>http://frwebgate.access.gpo.gov/cgi-bin/usc.cgi?ACTION=RETRIEVE&amp;FILE=$$xa$$busc5.wais&amp;start=187300&amp;SIZE=125455&amp;TYPE=TEXT</vt:lpwstr>
      </vt:variant>
      <vt:variant>
        <vt:lpwstr/>
      </vt:variant>
      <vt:variant>
        <vt:i4>6619173</vt:i4>
      </vt:variant>
      <vt:variant>
        <vt:i4>15</vt:i4>
      </vt:variant>
      <vt:variant>
        <vt:i4>0</vt:i4>
      </vt:variant>
      <vt:variant>
        <vt:i4>5</vt:i4>
      </vt:variant>
      <vt:variant>
        <vt:lpwstr>http://www.access.gpo.gov/nara/cfr/waisidx_03/45cfr46_03.html</vt:lpwstr>
      </vt:variant>
      <vt:variant>
        <vt:lpwstr/>
      </vt:variant>
      <vt:variant>
        <vt:i4>6357028</vt:i4>
      </vt:variant>
      <vt:variant>
        <vt:i4>12</vt:i4>
      </vt:variant>
      <vt:variant>
        <vt:i4>0</vt:i4>
      </vt:variant>
      <vt:variant>
        <vt:i4>5</vt:i4>
      </vt:variant>
      <vt:variant>
        <vt:lpwstr>http://www.access.gpo.gov/nara/cfr/waisidx_02/21cfr50_02.html</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NIH Non-Exclusive Patent License Agreement to a NIH Sole CRADA Subject Invention for Internal Research Use</dc:title>
  <dc:creator>Rodriguez, Richard (NIH/OD)</dc:creator>
  <dc:description>ver 10-2005_x000d_
reviewed 10-12-2005 ssr</dc:description>
  <cp:lastModifiedBy>Ray, Elaine (NIH/OD) [E]</cp:lastModifiedBy>
  <cp:revision>4</cp:revision>
  <cp:lastPrinted>2013-02-27T16:25:00Z</cp:lastPrinted>
  <dcterms:created xsi:type="dcterms:W3CDTF">2016-01-15T14:21:00Z</dcterms:created>
  <dcterms:modified xsi:type="dcterms:W3CDTF">2016-01-15T21:19:00Z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